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6A9BD" w14:textId="06A98EFB" w:rsidR="008A6FFD" w:rsidRPr="00936FF2" w:rsidRDefault="001926DB" w:rsidP="008A6FFD">
      <w:pPr>
        <w:pStyle w:val="Titre3Acte"/>
        <w:jc w:val="center"/>
        <w:rPr>
          <w:b/>
          <w:bCs/>
          <w:sz w:val="28"/>
          <w:szCs w:val="28"/>
        </w:rPr>
      </w:pPr>
      <w:r>
        <w:rPr>
          <w:bCs/>
        </w:rPr>
        <w:t>EURL</w:t>
      </w:r>
      <w:r w:rsidR="008A6FFD" w:rsidRPr="00936FF2">
        <w:rPr>
          <w:bCs/>
        </w:rPr>
        <w:t xml:space="preserve"> </w:t>
      </w:r>
      <w:sdt>
        <w:sdtPr>
          <w:alias w:val="Nom de la Société"/>
          <w:tag w:val="gd_cM_nom_de_la_societe"/>
          <w:id w:val="90001"/>
          <w:lock w:val="sdtLocked"/>
          <w:text/>
        </w:sdtPr>
        <w:sdtContent>
          <w:r>
            <w:rPr>
              <w:bCs/>
              <w:highlight w:val="yellow"/>
            </w:rPr>
            <w:t xml:space="preserve">[Nom de la Société]</w:t>
          </w:r>
        </w:sdtContent>
      </w:sdt>
    </w:p>
    <w:p w14:paraId="25B19FAB" w14:textId="681DEFC8" w:rsidR="008A6FFD" w:rsidRPr="00936FF2" w:rsidRDefault="00B94A95" w:rsidP="008A6FFD">
      <w:pPr>
        <w:jc w:val="center"/>
      </w:pPr>
      <w:r>
        <w:t>Entreprise</w:t>
      </w:r>
      <w:r w:rsidR="008A6FFD" w:rsidRPr="00936FF2">
        <w:t xml:space="preserve"> </w:t>
      </w:r>
      <w:r w:rsidR="00B12DBE">
        <w:t xml:space="preserve">Unipersonnelle </w:t>
      </w:r>
      <w:r w:rsidR="001A23CD">
        <w:t>à Responsabilité Limitée</w:t>
      </w:r>
    </w:p>
    <w:p w14:paraId="2A472403" w14:textId="5401F7D4" w:rsidR="008A6FFD" w:rsidRPr="00936FF2" w:rsidRDefault="008A6FFD" w:rsidP="008A6FFD">
      <w:pPr>
        <w:jc w:val="center"/>
      </w:pPr>
      <w:r w:rsidRPr="00936FF2">
        <w:t xml:space="preserve">Au capital social de </w:t>
      </w:r>
      <w:sdt>
        <w:sdtPr>
          <w:alias w:val="Montant"/>
          <w:tag w:val="gd_cM_montant"/>
          <w:id w:val="90002"/>
          <w:lock w:val="sdtLocked"/>
          <w:text/>
        </w:sdtPr>
        <w:sdtContent>
          <w:r>
            <w:rPr>
              <w:highlight w:val="yellow"/>
            </w:rPr>
            <w:t xml:space="preserve">[Montant]</w:t>
          </w:r>
        </w:sdtContent>
      </w:sdt>
      <w:r w:rsidRPr="00936FF2">
        <w:t xml:space="preserve"> euros</w:t>
      </w:r>
    </w:p>
    <w:p w14:paraId="063D461C" w14:textId="01F316B7" w:rsidR="008A6FFD" w:rsidRDefault="00D73D1C" w:rsidP="008A6FFD">
      <w:pPr>
        <w:jc w:val="center"/>
      </w:pPr>
      <w:sdt>
        <w:sdtPr>
          <w:alias w:val="siège social"/>
          <w:tag w:val="gd_cm_siege_social"/>
          <w:id w:val="90003"/>
          <w:lock w:val="sdtLocked"/>
          <w:text/>
        </w:sdtPr>
        <w:sdtContent>
          <w:r>
            <w:rPr>
              <w:highlight w:val="yellow"/>
            </w:rPr>
            <w:t xml:space="preserve">[siège social</w:t>
          </w:r>
          <w:r>
            <w:rPr>
              <w:highlight w:val="yellow"/>
            </w:rPr>
            <w:t xml:space="preserve">]</w:t>
          </w:r>
        </w:sdtContent>
      </w:sdt>
    </w:p>
    <w:p w14:paraId="77B74A6E" w14:textId="77777777" w:rsidR="008A6FFD" w:rsidRPr="00936FF2" w:rsidRDefault="008A6FFD" w:rsidP="008A6FFD">
      <w:pPr>
        <w:jc w:val="center"/>
      </w:pPr>
      <w:r>
        <w:t>Société en cours de constitution</w:t>
      </w:r>
    </w:p>
    <w:p w14:paraId="0A45E4C7" w14:textId="32318403" w:rsidR="008A6FFD" w:rsidRPr="00936FF2" w:rsidRDefault="00E76C6B" w:rsidP="008A6FFD">
      <w:pPr>
        <w:jc w:val="center"/>
      </w:pPr>
      <w:sdt>
        <w:sdtPr>
          <w:alias w:val="LOGO DE LA SOCIÉTÉ"/>
          <w:tag w:val="gd_cM_logo_de_la_societe"/>
          <w:id w:val="90004"/>
          <w:lock w:val="sdtLocked"/>
          <w:text/>
        </w:sdtPr>
        <w:sdtContent>
          <w:r>
            <w:rPr>
              <w:noProof/>
              <w:highlight w:val="yellow"/>
            </w:rPr>
            <w:t xml:space="preserve">[LOGO</w:t>
          </w:r>
          <w:r>
            <w:rPr>
              <w:noProof/>
              <w:highlight w:val="yellow"/>
            </w:rPr>
            <w:t xml:space="preserve"> DE LA SOCIÉTÉ</w:t>
          </w:r>
          <w:r>
            <w:rPr>
              <w:noProof/>
              <w:highlight w:val="yellow"/>
            </w:rPr>
            <w:t xml:space="preserve">]</w:t>
          </w:r>
        </w:sdtContent>
      </w:sdt>
    </w:p>
    <w:p w14:paraId="0E807866" w14:textId="77777777" w:rsidR="008A6FFD" w:rsidRPr="00936FF2" w:rsidRDefault="008A6FFD" w:rsidP="008A6FFD">
      <w:pPr>
        <w:jc w:val="center"/>
        <w:rPr>
          <w:b/>
          <w:bCs/>
          <w:sz w:val="40"/>
          <w:szCs w:val="40"/>
        </w:rPr>
      </w:pPr>
      <w:r w:rsidRPr="00936FF2">
        <w:rPr>
          <w:b/>
          <w:bCs/>
          <w:sz w:val="40"/>
          <w:szCs w:val="40"/>
        </w:rPr>
        <w:t>STATUTS</w:t>
      </w:r>
    </w:p>
    <w:p w14:paraId="0F6AA5F6" w14:textId="77777777" w:rsidR="004B564E" w:rsidRPr="004B564E" w:rsidRDefault="004B564E" w:rsidP="00DA7FAE">
      <w:pPr>
        <w:jc w:val="center"/>
        <w:rPr>
          <w:b/>
          <w:bCs/>
          <w:u w:val="single"/>
        </w:rPr>
      </w:pPr>
      <w:r w:rsidRPr="004B564E">
        <w:rPr>
          <w:b/>
          <w:bCs/>
          <w:u w:val="single"/>
        </w:rPr>
        <w:t>L’ASSOCIÉ UNIQUE :</w:t>
      </w:r>
    </w:p>
    <w:p w14:paraId="47AB1DB2" w14:textId="77777777" w:rsidR="004B564E" w:rsidRPr="004B564E" w:rsidRDefault="004B564E" w:rsidP="00DA7FAE">
      <w:pPr>
        <w:jc w:val="center"/>
      </w:pPr>
      <w:r w:rsidRPr="004B564E">
        <w:t xml:space="preserve">Monsieur/Madame </w:t>
      </w:r>
      <w:sdt>
        <w:sdtPr>
          <w:alias w:val="Nom et Prénom"/>
          <w:tag w:val="gd_cM_nom_et_prenom"/>
          <w:id w:val="90005"/>
          <w:lock w:val="sdtLocked"/>
          <w:text/>
        </w:sdtPr>
        <w:sdtContent>
          <w:r>
            <w:rPr>
              <w:highlight w:val="yellow"/>
            </w:rPr>
            <w:t xml:space="preserve">[Nom et Prénom]</w:t>
          </w:r>
        </w:sdtContent>
      </w:sdt>
    </w:p>
    <w:p w14:paraId="0A9F0577" w14:textId="77777777" w:rsidR="004B564E" w:rsidRPr="004B564E" w:rsidRDefault="004B564E" w:rsidP="00DA7FAE">
      <w:pPr>
        <w:jc w:val="center"/>
      </w:pPr>
      <w:r w:rsidRPr="004B564E">
        <w:t xml:space="preserve">Né(e) le </w:t>
      </w:r>
      <w:sdt>
        <w:sdtPr>
          <w:alias w:val="date de naissance"/>
          <w:tag w:val="gd_cm_date_de_naissance"/>
          <w:id w:val="90007"/>
          <w:lock w:val="sdtLocked"/>
          <w:text/>
        </w:sdtPr>
        <w:sdtContent>
          <w:r>
            <w:rPr>
              <w:highlight w:val="yellow"/>
            </w:rPr>
            <w:t xml:space="preserve">[date de naissance]</w:t>
          </w:r>
        </w:sdtContent>
      </w:sdt>
      <w:r w:rsidRPr="004B564E">
        <w:t xml:space="preserve"> à </w:t>
      </w:r>
      <w:sdt>
        <w:sdtPr>
          <w:alias w:val="Ville de naissance"/>
          <w:tag w:val="gd_cM_ville_de_naissance"/>
          <w:id w:val="90006"/>
          <w:lock w:val="sdtLocked"/>
          <w:text/>
        </w:sdtPr>
        <w:sdtContent>
          <w:r>
            <w:rPr>
              <w:highlight w:val="yellow"/>
            </w:rPr>
            <w:t xml:space="preserve">[Ville de naissance]</w:t>
          </w:r>
        </w:sdtContent>
      </w:sdt>
    </w:p>
    <w:p w14:paraId="11A16ADE" w14:textId="77777777" w:rsidR="004B564E" w:rsidRPr="004B564E" w:rsidRDefault="004B564E" w:rsidP="00DA7FAE">
      <w:pPr>
        <w:jc w:val="center"/>
      </w:pPr>
      <w:sdt>
        <w:sdtPr>
          <w:alias w:val="Statut matrimonial"/>
          <w:tag w:val="gd_cM_statut_matrimonial"/>
          <w:id w:val="90008"/>
          <w:lock w:val="sdtLocked"/>
          <w:text/>
        </w:sdtPr>
        <w:sdtContent>
          <w:r>
            <w:rPr>
              <w:highlight w:val="yellow"/>
            </w:rPr>
            <w:t xml:space="preserve">[Statut matrimonial]</w:t>
          </w:r>
        </w:sdtContent>
      </w:sdt>
    </w:p>
    <w:p w14:paraId="788D88CF" w14:textId="77777777" w:rsidR="004B564E" w:rsidRPr="004B564E" w:rsidRDefault="004B564E" w:rsidP="00DA7FAE">
      <w:pPr>
        <w:jc w:val="center"/>
      </w:pPr>
      <w:r w:rsidRPr="004B564E">
        <w:t xml:space="preserve">Demeurant </w:t>
      </w:r>
      <w:sdt>
        <w:sdtPr>
          <w:alias w:val="Adresse"/>
          <w:tag w:val="gd_cM_adresse"/>
          <w:id w:val="90009"/>
          <w:lock w:val="sdtLocked"/>
          <w:text/>
        </w:sdtPr>
        <w:sdtContent>
          <w:r>
            <w:rPr>
              <w:highlight w:val="yellow"/>
            </w:rPr>
            <w:t xml:space="preserve">[Adresse]</w:t>
          </w:r>
        </w:sdtContent>
      </w:sdt>
    </w:p>
    <w:p w14:paraId="0EBDEBA6" w14:textId="68C655F2" w:rsidR="001B4E33" w:rsidRPr="004B564E" w:rsidRDefault="004B564E" w:rsidP="00DA7FAE">
      <w:pPr>
        <w:jc w:val="center"/>
      </w:pPr>
      <w:r w:rsidRPr="004B564E">
        <w:t xml:space="preserve">De nationalité </w:t>
      </w:r>
      <w:sdt>
        <w:sdtPr>
          <w:alias w:val="Nationalité"/>
          <w:tag w:val="gd_cM_nationalite"/>
          <w:id w:val="90010"/>
          <w:lock w:val="sdtLocked"/>
          <w:text/>
        </w:sdtPr>
        <w:sdtContent>
          <w:r>
            <w:rPr>
              <w:highlight w:val="yellow"/>
            </w:rPr>
            <w:t xml:space="preserve">[Nationalité]</w:t>
          </w:r>
        </w:sdtContent>
      </w:sdt>
    </w:p>
    <w:p w14:paraId="490E1F55" w14:textId="77777777" w:rsidR="004B564E" w:rsidRDefault="004B564E" w:rsidP="004B564E">
      <w:pPr>
        <w:jc w:val="both"/>
      </w:pPr>
      <w:r>
        <w:t xml:space="preserve">L’associé unique, soussigné, décide de constituer une Entreprise Unipersonnelle à Responsabilité Limitée (EURL), en conformité avec les dispositions légales et réglementaires en vigueur. Cette société aura pour objet social principal </w:t>
      </w:r>
      <w:r w:rsidRPr="001642E4">
        <w:rPr>
          <w:highlight w:val="yellow"/>
        </w:rPr>
        <w:t>[décrire l'objet social de la société, par exemple : la commercialisation de biens et services, la gestion et exploitation de fonds de commerce, la prestation de services, etc.]</w:t>
      </w:r>
      <w:r>
        <w:t>.</w:t>
      </w:r>
    </w:p>
    <w:p w14:paraId="4C471218" w14:textId="77777777" w:rsidR="004B564E" w:rsidRDefault="004B564E" w:rsidP="004B564E">
      <w:pPr>
        <w:jc w:val="both"/>
      </w:pPr>
      <w:r>
        <w:t>Conscient de l'importance d'une gestion rigoureuse et structurée, l’associé unique entend créer une entité juridique capable de répondre aux exigences de son activité professionnelle, tout en assurant un développement stable et durable.</w:t>
      </w:r>
    </w:p>
    <w:p w14:paraId="2980DE3F" w14:textId="77777777" w:rsidR="004B564E" w:rsidRDefault="004B564E" w:rsidP="004B564E">
      <w:pPr>
        <w:jc w:val="both"/>
      </w:pPr>
      <w:r>
        <w:t xml:space="preserve">L’associé unique partage une vision centrée sur </w:t>
      </w:r>
      <w:r w:rsidRPr="001642E4">
        <w:rPr>
          <w:highlight w:val="yellow"/>
        </w:rPr>
        <w:t>[décrire la vision, par exemple : l’innovation continue, la qualité des services, la satisfaction des clients, la croissance économique durable, etc.]</w:t>
      </w:r>
      <w:r>
        <w:t xml:space="preserve">. Il s’engage à promouvoir une culture d'entreprise fondée sur </w:t>
      </w:r>
      <w:r w:rsidRPr="001642E4">
        <w:rPr>
          <w:highlight w:val="yellow"/>
        </w:rPr>
        <w:t>[exemple : la responsabilité sociale, l'orientation vers l'excellence, la durabilité, etc.]</w:t>
      </w:r>
      <w:r>
        <w:t>, et à adopter une approche proactive face aux défis du marché.</w:t>
      </w:r>
    </w:p>
    <w:p w14:paraId="7DF426DC" w14:textId="77777777" w:rsidR="004B564E" w:rsidRDefault="004B564E" w:rsidP="004B564E">
      <w:pPr>
        <w:jc w:val="both"/>
      </w:pPr>
      <w:r>
        <w:t>En tant qu'associé unique, il est décidé de gérer la société de manière transparente et responsable, dans le respect des intérêts économiques de l’entreprise. La transparence dans la prise de décisions et la rigueur dans la gestion des affaires sont des principes fondamentaux pour assurer la pérennité de la société.</w:t>
      </w:r>
    </w:p>
    <w:p w14:paraId="4D34C149" w14:textId="77777777" w:rsidR="004B564E" w:rsidRDefault="004B564E" w:rsidP="004B564E">
      <w:pPr>
        <w:jc w:val="both"/>
      </w:pPr>
      <w:r>
        <w:lastRenderedPageBreak/>
        <w:t xml:space="preserve">La société a pour objectif de </w:t>
      </w:r>
      <w:r w:rsidRPr="001642E4">
        <w:rPr>
          <w:highlight w:val="yellow"/>
        </w:rPr>
        <w:t>[décrire les objectifs spécifiques, par exemple : diversifier les activités pour assurer une croissance pérenne, optimiser la rentabilité tout en respectant les normes éthiques et environnementales, renforcer la position de la société sur le marché, etc.]</w:t>
      </w:r>
      <w:r>
        <w:t>. L’associé unique veillera à maximiser les opportunités tout en maintenant une gestion prudente et éclairée des ressources.</w:t>
      </w:r>
    </w:p>
    <w:p w14:paraId="6AFE04A2" w14:textId="13E0033E" w:rsidR="008A6FFD" w:rsidRPr="00936FF2" w:rsidRDefault="004B564E" w:rsidP="004B564E">
      <w:pPr>
        <w:jc w:val="both"/>
      </w:pPr>
      <w:r>
        <w:t>L’associé unique déclare que les présents statuts sont rédigés en pleine conformité avec sa volonté, et il s’engage à en respecter scrupuleusement toutes les dispositions, ainsi qu'à œuvrer pour le succès et la pérennité de la société.</w:t>
      </w:r>
      <w:r w:rsidR="008A6FFD" w:rsidRPr="00936FF2">
        <w:br w:type="page"/>
      </w:r>
    </w:p>
    <w:p w14:paraId="2E04BE47" w14:textId="386E65CF" w:rsidR="008A6FFD" w:rsidRPr="00936FF2" w:rsidRDefault="008A6FFD" w:rsidP="008A6FFD">
      <w:pPr>
        <w:jc w:val="both"/>
        <w:rPr>
          <w:b/>
          <w:bCs/>
        </w:rPr>
      </w:pPr>
      <w:r w:rsidRPr="00936FF2">
        <w:rPr>
          <w:b/>
          <w:bCs/>
          <w:u w:val="single"/>
        </w:rPr>
        <w:lastRenderedPageBreak/>
        <w:t xml:space="preserve">TITRE </w:t>
      </w:r>
      <w:r w:rsidR="00E73A6A">
        <w:rPr>
          <w:b/>
          <w:bCs/>
          <w:u w:val="single"/>
        </w:rPr>
        <w:t>I</w:t>
      </w:r>
      <w:r w:rsidRPr="00936FF2">
        <w:rPr>
          <w:b/>
          <w:bCs/>
        </w:rPr>
        <w:t xml:space="preserve"> – FORME – OBJET – DÉNOMINATION SOCIALE – SIÈGE – DURÉE</w:t>
      </w:r>
    </w:p>
    <w:p w14:paraId="50F049E8" w14:textId="77777777" w:rsidR="008A6FFD" w:rsidRPr="00936FF2" w:rsidRDefault="008A6FFD" w:rsidP="008A6FFD">
      <w:pPr>
        <w:jc w:val="both"/>
        <w:rPr>
          <w:b/>
          <w:bCs/>
          <w:u w:val="single"/>
        </w:rPr>
      </w:pPr>
      <w:r w:rsidRPr="00936FF2">
        <w:rPr>
          <w:b/>
          <w:bCs/>
          <w:u w:val="single"/>
        </w:rPr>
        <w:t>Article 1 – Forme</w:t>
      </w:r>
    </w:p>
    <w:p w14:paraId="067B96BB" w14:textId="77777777" w:rsidR="00773AE3" w:rsidRDefault="00773AE3" w:rsidP="00773AE3">
      <w:pPr>
        <w:jc w:val="both"/>
      </w:pPr>
      <w:r>
        <w:t>Il est constitué par l’associé unique une Entreprise Unipersonnelle à Responsabilité Limitée (EURL), régie par les dispositions du Code de commerce, notamment ses articles L.223-1 et suivants, ainsi que par les autres dispositions légales et réglementaires en vigueur, et par les présents statuts.</w:t>
      </w:r>
    </w:p>
    <w:p w14:paraId="414D1E07" w14:textId="77777777" w:rsidR="00773AE3" w:rsidRDefault="00773AE3" w:rsidP="00773AE3">
      <w:pPr>
        <w:jc w:val="both"/>
      </w:pPr>
      <w:r>
        <w:t>La Société acquiert la personnalité morale à compter de son immatriculation au Registre du Commerce et des Sociétés (RCS). Elle fonctionne sous la forme d'une société à responsabilité limitée, avec un associé unique.</w:t>
      </w:r>
    </w:p>
    <w:p w14:paraId="13B9F766" w14:textId="77777777" w:rsidR="00773AE3" w:rsidRDefault="00773AE3" w:rsidP="00773AE3">
      <w:pPr>
        <w:jc w:val="both"/>
      </w:pPr>
      <w:r>
        <w:t>L'associé unique est soumis aux droits et obligations prévus par les présents statuts et les dispositions légales applicables.</w:t>
      </w:r>
    </w:p>
    <w:p w14:paraId="3105808E" w14:textId="77777777" w:rsidR="00773AE3" w:rsidRDefault="00773AE3" w:rsidP="00773AE3">
      <w:pPr>
        <w:jc w:val="both"/>
      </w:pPr>
      <w:r>
        <w:t>Conformément à sa forme de société à responsabilité limitée, la Société ne peut pas procéder à une offre au public de titres financiers ni à l'admission aux négociations sur un marché réglementé de ses parts sociales, en vertu de l’article L.223-1 du Code de commerce.</w:t>
      </w:r>
    </w:p>
    <w:p w14:paraId="153D58A2" w14:textId="71199522" w:rsidR="00773AE3" w:rsidRDefault="00773AE3" w:rsidP="00773AE3">
      <w:pPr>
        <w:jc w:val="both"/>
      </w:pPr>
      <w:r>
        <w:t>Les parts sociales ne peuvent être cédées qu'avec l'agrément de l'associé unique, conformément à l’article L.223-14 du Code de commerce.</w:t>
      </w:r>
    </w:p>
    <w:p w14:paraId="159DBCFB" w14:textId="77777777" w:rsidR="00773AE3" w:rsidRDefault="00773AE3" w:rsidP="00773AE3">
      <w:pPr>
        <w:jc w:val="both"/>
      </w:pPr>
      <w:r>
        <w:t>Toute modification de la forme sociale de la Société nécessite une décision de l’associé unique et prendra effet après l’accomplissement des formalités légales et réglementaires requises.</w:t>
      </w:r>
    </w:p>
    <w:p w14:paraId="29DBA4B2" w14:textId="2719B83D" w:rsidR="00643A19" w:rsidRDefault="00773AE3" w:rsidP="00773AE3">
      <w:pPr>
        <w:jc w:val="both"/>
      </w:pPr>
      <w:r>
        <w:t>Les dispositions concernant la gestion de la société, la répartition des bénéfices et toute autre matière non prévue explicitement dans les présents statuts sont régies par les dispositions légales applicables aux sociétés à responsabilité limitée, notamment celles du Code de commerce.</w:t>
      </w:r>
    </w:p>
    <w:p w14:paraId="21220367" w14:textId="77777777" w:rsidR="008A6FFD" w:rsidRPr="00936FF2" w:rsidRDefault="008A6FFD" w:rsidP="008A6FFD">
      <w:pPr>
        <w:jc w:val="both"/>
        <w:rPr>
          <w:b/>
          <w:bCs/>
          <w:u w:val="single"/>
        </w:rPr>
      </w:pPr>
      <w:r w:rsidRPr="00936FF2">
        <w:rPr>
          <w:b/>
          <w:bCs/>
          <w:u w:val="single"/>
        </w:rPr>
        <w:t>Article 2 – Objet</w:t>
      </w:r>
    </w:p>
    <w:p w14:paraId="5BAD392B" w14:textId="77777777" w:rsidR="00790A52" w:rsidRDefault="00790A52" w:rsidP="00790A52">
      <w:pPr>
        <w:jc w:val="both"/>
      </w:pPr>
      <w:r>
        <w:t xml:space="preserve">La Société a pour objet principal, tant en France qu'à l'étranger, </w:t>
      </w:r>
      <w:sdt>
        <w:sdtPr>
          <w:alias w:val="décrire l'objet principal de la société"/>
          <w:tag w:val="gd_cm_decrire_l_objet_principal_de_la_societe"/>
          <w:id w:val="90011"/>
          <w:lock w:val="sdtLocked"/>
          <w:text/>
        </w:sdtPr>
        <w:sdtContent>
          <w:r>
            <w:rPr>
              <w:highlight w:val="yellow"/>
            </w:rPr>
            <w:t xml:space="preserve">[décrire l'objet principal de la société]</w:t>
          </w:r>
        </w:sdtContent>
      </w:sdt>
      <w:r>
        <w:t>. Cet objet peut inclure les activités suivantes :</w:t>
      </w:r>
    </w:p>
    <w:p w14:paraId="34D20F99" w14:textId="77777777" w:rsidR="00790A52" w:rsidRPr="00790A52" w:rsidRDefault="00790A52" w:rsidP="00790A52">
      <w:pPr>
        <w:jc w:val="center"/>
        <w:rPr>
          <w:b/>
          <w:bCs/>
        </w:rPr>
      </w:pPr>
      <w:sdt>
        <w:sdtPr>
          <w:alias w:val="Exemples"/>
          <w:tag w:val="gd_cM_exemples"/>
          <w:id w:val="90012"/>
          <w:lock w:val="sdtLocked"/>
          <w:text/>
        </w:sdtPr>
        <w:sdtContent>
          <w:r>
            <w:rPr>
              <w:b/>
              <w:bCs/>
              <w:highlight w:val="green"/>
            </w:rPr>
            <w:t xml:space="preserve">[Exemples]</w:t>
          </w:r>
        </w:sdtContent>
      </w:sdt>
    </w:p>
    <w:p w14:paraId="78F2F029" w14:textId="77777777" w:rsidR="004B6E51" w:rsidRDefault="00790A52" w:rsidP="0090717F">
      <w:pPr>
        <w:jc w:val="both"/>
      </w:pPr>
      <w:r>
        <w:t>Pour une société de services : « La prestation de services de conseil en gestion, finance, marketing, informatique, ressources humaines, ainsi que toutes activités connexes. »</w:t>
      </w:r>
    </w:p>
    <w:p w14:paraId="4047D354" w14:textId="64654E0B" w:rsidR="004B6E51" w:rsidRDefault="00790A52" w:rsidP="0090717F">
      <w:pPr>
        <w:jc w:val="both"/>
      </w:pPr>
      <w:r>
        <w:t>Pour une société commerciale : « L'achat, la vente, l'import-export, la distribution et la commercialisation de produits de toutes natures, en gros ou au détail. »</w:t>
      </w:r>
    </w:p>
    <w:p w14:paraId="7E87B990" w14:textId="62C0FEE2" w:rsidR="004B6E51" w:rsidRDefault="00790A52" w:rsidP="0090717F">
      <w:pPr>
        <w:jc w:val="both"/>
      </w:pPr>
      <w:r>
        <w:lastRenderedPageBreak/>
        <w:t>Pour une société dans l'immobilier : « L'acquisition, la gestion, la location et l'exploitation de biens immobiliers, bâtis ou non bâtis. »</w:t>
      </w:r>
    </w:p>
    <w:p w14:paraId="7F8A23E1" w14:textId="7DA9192D" w:rsidR="00790A52" w:rsidRDefault="00790A52" w:rsidP="0090717F">
      <w:pPr>
        <w:jc w:val="both"/>
      </w:pPr>
      <w:r>
        <w:t>Pour une société industrielle : « La fabrication, transformation, assemblage, réparation et vente de produits industriels et équipements. »</w:t>
      </w:r>
    </w:p>
    <w:p w14:paraId="4BAE3792" w14:textId="056755F6" w:rsidR="00790A52" w:rsidRDefault="00790A52" w:rsidP="00790A52">
      <w:pPr>
        <w:jc w:val="center"/>
      </w:pPr>
      <w:r w:rsidRPr="00790A52">
        <w:rPr>
          <w:highlight w:val="yellow"/>
        </w:rPr>
        <w:t>*****</w:t>
      </w:r>
    </w:p>
    <w:p w14:paraId="27F8D5C8" w14:textId="77777777" w:rsidR="00790A52" w:rsidRDefault="00790A52" w:rsidP="00790A52">
      <w:pPr>
        <w:jc w:val="both"/>
      </w:pPr>
      <w:r>
        <w:t>La Société pourra également exercer toutes activités accessoires ou complémentaires en lien avec son objet principal, y compris, sans s'y limiter :</w:t>
      </w:r>
    </w:p>
    <w:p w14:paraId="53589066" w14:textId="77777777" w:rsidR="00790A52" w:rsidRPr="00790A52" w:rsidRDefault="00790A52" w:rsidP="00790A52">
      <w:pPr>
        <w:jc w:val="center"/>
        <w:rPr>
          <w:b/>
          <w:bCs/>
        </w:rPr>
      </w:pPr>
      <w:sdt>
        <w:sdtPr>
          <w:alias w:val="Exemples"/>
          <w:tag w:val="gd_cM_exemples"/>
          <w:id w:val="90013"/>
          <w:lock w:val="sdtLocked"/>
          <w:text/>
        </w:sdtPr>
        <w:sdtContent>
          <w:r>
            <w:rPr>
              <w:b/>
              <w:bCs/>
              <w:highlight w:val="green"/>
            </w:rPr>
            <w:t xml:space="preserve">[Exemples]</w:t>
          </w:r>
        </w:sdtContent>
      </w:sdt>
    </w:p>
    <w:p w14:paraId="0ED4C6E0" w14:textId="77777777" w:rsidR="004B6E51" w:rsidRDefault="00790A52" w:rsidP="0090717F">
      <w:pPr>
        <w:jc w:val="both"/>
      </w:pPr>
      <w:r>
        <w:t>Pour une société de services : « La formation professionnelle, l'organisation d'événements ou la publication de supports pédagogiques. »</w:t>
      </w:r>
    </w:p>
    <w:p w14:paraId="680439B4" w14:textId="16C971A9" w:rsidR="004B6E51" w:rsidRDefault="00790A52" w:rsidP="0090717F">
      <w:pPr>
        <w:jc w:val="both"/>
      </w:pPr>
      <w:r>
        <w:t>Pour une société commerciale : « La participation à des salons et la représentation commerciale. »</w:t>
      </w:r>
    </w:p>
    <w:p w14:paraId="573CD907" w14:textId="3C8D095F" w:rsidR="004B6E51" w:rsidRDefault="00790A52" w:rsidP="0090717F">
      <w:pPr>
        <w:jc w:val="both"/>
      </w:pPr>
      <w:r>
        <w:t>Pour une société dans l'immobilier : « La réalisation de travaux de construction, rénovation ou aménagement. »</w:t>
      </w:r>
    </w:p>
    <w:p w14:paraId="08DEFD09" w14:textId="5511FA8E" w:rsidR="00790A52" w:rsidRDefault="00790A52" w:rsidP="0090717F">
      <w:pPr>
        <w:jc w:val="both"/>
      </w:pPr>
      <w:r>
        <w:t>Pour une société industrielle : « La sous-traitance et la recherche et développement.</w:t>
      </w:r>
      <w:r w:rsidR="0090717F">
        <w:t> »</w:t>
      </w:r>
    </w:p>
    <w:p w14:paraId="21F541C9" w14:textId="4DA69E6D" w:rsidR="0090717F" w:rsidRDefault="0090717F" w:rsidP="0090717F">
      <w:pPr>
        <w:jc w:val="center"/>
      </w:pPr>
      <w:r w:rsidRPr="0090717F">
        <w:rPr>
          <w:highlight w:val="yellow"/>
        </w:rPr>
        <w:t>*****</w:t>
      </w:r>
    </w:p>
    <w:p w14:paraId="61FD3A22" w14:textId="77777777" w:rsidR="00790A52" w:rsidRDefault="00790A52" w:rsidP="00790A52">
      <w:pPr>
        <w:jc w:val="both"/>
      </w:pPr>
      <w:r>
        <w:t>La Société pourra réaliser toutes opérations financières, commerciales, industrielles, mobilières ou immobilières se rattachant directement ou indirectement à son objet, incluant l'acquisition, la gestion et la cession de biens ou droits mobiliers et immobiliers, ainsi que la participation dans d'autres sociétés ayant un objet similaire ou connexe.</w:t>
      </w:r>
    </w:p>
    <w:p w14:paraId="44D615B7" w14:textId="1DB0C4CB" w:rsidR="00790A52" w:rsidRDefault="00790A52" w:rsidP="00790A52">
      <w:pPr>
        <w:jc w:val="both"/>
      </w:pPr>
      <w:r>
        <w:t>Pour réaliser cet objet, la Société pourra notamment</w:t>
      </w:r>
      <w:r w:rsidR="004B6E51">
        <w:t> :</w:t>
      </w:r>
    </w:p>
    <w:p w14:paraId="4CBD384F" w14:textId="77777777" w:rsidR="004B6E51" w:rsidRDefault="00790A52" w:rsidP="00790A52">
      <w:pPr>
        <w:pStyle w:val="Paragraphedeliste"/>
        <w:numPr>
          <w:ilvl w:val="0"/>
          <w:numId w:val="7"/>
        </w:numPr>
        <w:jc w:val="both"/>
      </w:pPr>
      <w:r>
        <w:t>Créer des sociétés nouvelles ;</w:t>
      </w:r>
    </w:p>
    <w:p w14:paraId="56A80C35" w14:textId="77777777" w:rsidR="004B6E51" w:rsidRDefault="00790A52" w:rsidP="00790A52">
      <w:pPr>
        <w:pStyle w:val="Paragraphedeliste"/>
        <w:numPr>
          <w:ilvl w:val="0"/>
          <w:numId w:val="7"/>
        </w:numPr>
        <w:jc w:val="both"/>
      </w:pPr>
      <w:r>
        <w:t>Apporter des biens ou droits mobiliers et immobiliers ;</w:t>
      </w:r>
    </w:p>
    <w:p w14:paraId="7F262221" w14:textId="77777777" w:rsidR="004B6E51" w:rsidRDefault="00790A52" w:rsidP="00790A52">
      <w:pPr>
        <w:pStyle w:val="Paragraphedeliste"/>
        <w:numPr>
          <w:ilvl w:val="0"/>
          <w:numId w:val="7"/>
        </w:numPr>
        <w:jc w:val="both"/>
      </w:pPr>
      <w:r>
        <w:t>Souscrire, acheter ou vendre des parts sociales ou droits immobiliers ;</w:t>
      </w:r>
    </w:p>
    <w:p w14:paraId="7674A43B" w14:textId="77777777" w:rsidR="004B6E51" w:rsidRDefault="00790A52" w:rsidP="00790A52">
      <w:pPr>
        <w:pStyle w:val="Paragraphedeliste"/>
        <w:numPr>
          <w:ilvl w:val="0"/>
          <w:numId w:val="7"/>
        </w:numPr>
        <w:jc w:val="both"/>
      </w:pPr>
      <w:r>
        <w:t>Fusionner avec d'autres entités ;</w:t>
      </w:r>
    </w:p>
    <w:p w14:paraId="18842BD0" w14:textId="00667A76" w:rsidR="00790A52" w:rsidRDefault="00790A52" w:rsidP="00790A52">
      <w:pPr>
        <w:pStyle w:val="Paragraphedeliste"/>
        <w:numPr>
          <w:ilvl w:val="0"/>
          <w:numId w:val="7"/>
        </w:numPr>
        <w:jc w:val="both"/>
      </w:pPr>
      <w:r>
        <w:t>Nouer des alliances stratégiques ou sociétés en participation.</w:t>
      </w:r>
    </w:p>
    <w:p w14:paraId="65F74BF6" w14:textId="0B045D9B" w:rsidR="00144451" w:rsidRDefault="00790A52" w:rsidP="00790A52">
      <w:pPr>
        <w:jc w:val="both"/>
      </w:pPr>
      <w:r>
        <w:t>Toute modification de l'objet social sera décidée par l’associé unique et nécessitera, le cas échéant, la modification des statuts et l'accomplissement des formalités légales requises.</w:t>
      </w:r>
    </w:p>
    <w:p w14:paraId="38EEA4B9" w14:textId="77777777" w:rsidR="008A6FFD" w:rsidRPr="00936FF2" w:rsidRDefault="008A6FFD" w:rsidP="001A0519">
      <w:pPr>
        <w:jc w:val="both"/>
        <w:rPr>
          <w:b/>
          <w:bCs/>
          <w:u w:val="single"/>
        </w:rPr>
      </w:pPr>
      <w:r w:rsidRPr="00936FF2">
        <w:rPr>
          <w:b/>
          <w:bCs/>
          <w:u w:val="single"/>
        </w:rPr>
        <w:t>Article 3 – Dénomination</w:t>
      </w:r>
    </w:p>
    <w:p w14:paraId="1A0C90D9" w14:textId="77777777" w:rsidR="00003D71" w:rsidRDefault="00003D71" w:rsidP="001A0519">
      <w:pPr>
        <w:jc w:val="both"/>
      </w:pPr>
      <w:r>
        <w:t xml:space="preserve">La dénomination de la Société est : « </w:t>
      </w:r>
      <w:sdt>
        <w:sdtPr>
          <w:alias w:val="Nom de la société"/>
          <w:tag w:val="gd_cM_nom_de_la_societe"/>
          <w:id w:val="90015"/>
          <w:lock w:val="sdtLocked"/>
          <w:text/>
        </w:sdtPr>
        <w:sdtContent>
          <w:r>
            <w:rPr>
              <w:highlight w:val="yellow"/>
            </w:rPr>
            <w:t xml:space="preserve">[Nom de la société]</w:t>
          </w:r>
        </w:sdtContent>
      </w:sdt>
      <w:r>
        <w:t xml:space="preserve"> » (ci-après désignée par "la Société" ou "l'EURL </w:t>
      </w:r>
      <w:sdt>
        <w:sdtPr>
          <w:alias w:val="Nom de la société"/>
          <w:tag w:val="gd_cM_nom_de_la_societe"/>
          <w:id w:val="90014"/>
          <w:lock w:val="sdtLocked"/>
          <w:text/>
        </w:sdtPr>
        <w:sdtContent>
          <w:r>
            <w:rPr>
              <w:highlight w:val="yellow"/>
            </w:rPr>
            <w:t xml:space="preserve">[Nom de la société]</w:t>
          </w:r>
        </w:sdtContent>
      </w:sdt>
      <w:r>
        <w:t xml:space="preserve">"). Cette dénomination doit être utilisée dans tous les actes, documents, publications et correspondances émanant de la Société, </w:t>
      </w:r>
      <w:r>
        <w:lastRenderedPageBreak/>
        <w:t>conformément aux dispositions légales en vigueur, notamment l’article R.123-237 du Code de commerce.</w:t>
      </w:r>
    </w:p>
    <w:p w14:paraId="5C50815E" w14:textId="77777777" w:rsidR="00003D71" w:rsidRDefault="00003D71" w:rsidP="001A0519">
      <w:pPr>
        <w:jc w:val="both"/>
      </w:pPr>
      <w:r>
        <w:t>Tous les documents destinés aux tiers doivent mentionner la dénomination sociale, précédée ou suivie des mots "Entreprise Unipersonnelle à Responsabilité Limitée" ou des initiales "EURL", ainsi que l'indication du montant du capital social, conformément à l’article R.123-237 du Code de commerce.</w:t>
      </w:r>
    </w:p>
    <w:p w14:paraId="1FF5B468" w14:textId="77777777" w:rsidR="00003D71" w:rsidRDefault="00003D71" w:rsidP="001A0519">
      <w:pPr>
        <w:jc w:val="both"/>
      </w:pPr>
      <w:r>
        <w:t>Toute modification de la dénomination sociale ne peut être décidée que par l’associé unique et sera suivie des formalités de publicité requises, y compris la publication dans un journal d'annonces légales et la modification de l'inscription au Registre du Commerce et des Sociétés (RCS), conformément aux dispositions légales en vigueur.</w:t>
      </w:r>
    </w:p>
    <w:p w14:paraId="756E1BB1" w14:textId="77777777" w:rsidR="00003D71" w:rsidRDefault="00003D71" w:rsidP="001A0519">
      <w:pPr>
        <w:jc w:val="both"/>
      </w:pPr>
      <w:r>
        <w:t>La Société veillera à ce que sa dénomination sociale ne crée pas de confusion avec d'autres entreprises, conformément aux règles de propriété industrielle et de concurrence. En cas de litige, la Société prendra les mesures nécessaires pour protéger ses droits, y compris en engageant des actions en justice si nécessaire.</w:t>
      </w:r>
    </w:p>
    <w:p w14:paraId="76D39DDA" w14:textId="77777777" w:rsidR="00003D71" w:rsidRDefault="00003D71" w:rsidP="001A0519">
      <w:pPr>
        <w:jc w:val="both"/>
      </w:pPr>
      <w:r>
        <w:t>La responsabilité de la Société et/ou du gérant peut être engagée en cas de non-respect des mentions obligatoires liées à la dénomination sociale, conformément aux articles L.223-18 et L.223-22 du Code de commerce.</w:t>
      </w:r>
    </w:p>
    <w:p w14:paraId="218D859A" w14:textId="6A1C3648" w:rsidR="0022205C" w:rsidRDefault="00003D71" w:rsidP="001A0519">
      <w:pPr>
        <w:jc w:val="both"/>
      </w:pPr>
      <w:r>
        <w:t>La protection de la dénomination sociale prend effet dès son immatriculation au RCS. La Société peut agir contre toute utilisation frauduleuse ou contrefaçon de sa dénomination, en application des articles du Code de la propriété intellectuelle et du Code de commerce relatifs à la concurrence déloyale.</w:t>
      </w:r>
    </w:p>
    <w:p w14:paraId="01259342" w14:textId="086533A5" w:rsidR="00CC6823" w:rsidRPr="0011407F" w:rsidRDefault="0011407F" w:rsidP="001A0519">
      <w:pPr>
        <w:jc w:val="both"/>
        <w:rPr>
          <w:b/>
          <w:bCs/>
          <w:u w:val="single"/>
        </w:rPr>
      </w:pPr>
      <w:r w:rsidRPr="0011407F">
        <w:rPr>
          <w:b/>
          <w:bCs/>
          <w:u w:val="single"/>
        </w:rPr>
        <w:t xml:space="preserve">Article 4 – </w:t>
      </w:r>
      <w:r w:rsidR="00F172DF" w:rsidRPr="0011407F">
        <w:rPr>
          <w:b/>
          <w:bCs/>
          <w:u w:val="single"/>
        </w:rPr>
        <w:t>Siège social</w:t>
      </w:r>
    </w:p>
    <w:p w14:paraId="69BDF3BA" w14:textId="77777777" w:rsidR="00286A4C" w:rsidRDefault="00286A4C" w:rsidP="001A0519">
      <w:pPr>
        <w:jc w:val="both"/>
      </w:pPr>
      <w:r>
        <w:t xml:space="preserve">Le siège social de la Société est fixé à </w:t>
      </w:r>
      <w:sdt>
        <w:sdtPr>
          <w:alias w:val="adresse complète : numéro, rue, code postal, ville, pays"/>
          <w:tag w:val="gd_cm_adresse_complete_numero_rue_code_postal_ville_pays"/>
          <w:id w:val="90016"/>
          <w:lock w:val="sdtLocked"/>
          <w:text/>
        </w:sdtPr>
        <w:sdtContent>
          <w:r>
            <w:rPr>
              <w:highlight w:val="yellow"/>
            </w:rPr>
            <w:t xml:space="preserve">[adresse complète : numéro, rue, code postal, ville, pays]</w:t>
          </w:r>
        </w:sdtContent>
      </w:sdt>
      <w:r>
        <w:t>. Cette adresse est utilisée pour l'administration, la gestion et la correspondance de la Société. Le siège social est inscrit au Registre du Commerce et des Sociétés (RCS), conformément à l’article R.123-5 du Code de commerce.</w:t>
      </w:r>
    </w:p>
    <w:p w14:paraId="158F1ACF" w14:textId="660A35A6" w:rsidR="00286A4C" w:rsidRDefault="00286A4C" w:rsidP="001A0519">
      <w:pPr>
        <w:pStyle w:val="Paragraphedeliste"/>
        <w:numPr>
          <w:ilvl w:val="0"/>
          <w:numId w:val="7"/>
        </w:numPr>
        <w:jc w:val="both"/>
      </w:pPr>
      <w:r>
        <w:t>Transfert du siège social dans le même département : le gérant peut décider du transfert du siège social à une autre adresse dans le même département. Cette décision sera soumise à la ratification de l'associé unique lors de la prochaine consultation, conformément à l'article L.223-18 du Code de commerce.</w:t>
      </w:r>
    </w:p>
    <w:p w14:paraId="72085374" w14:textId="6A62F612" w:rsidR="00286A4C" w:rsidRDefault="00286A4C" w:rsidP="001A0519">
      <w:pPr>
        <w:pStyle w:val="Paragraphedeliste"/>
        <w:numPr>
          <w:ilvl w:val="0"/>
          <w:numId w:val="7"/>
        </w:numPr>
        <w:jc w:val="both"/>
      </w:pPr>
      <w:r>
        <w:t>Transfert du siège social dans un autre département : le transfert du siège social à une adresse située dans un autre département nécessite une décision de l'associé unique. Ce changement entraîne la modification des statuts et doit être publié dans un journal d'annonces légales, en conformité avec les dispositions légales applicables.</w:t>
      </w:r>
    </w:p>
    <w:p w14:paraId="134BDD9D" w14:textId="77777777" w:rsidR="00286A4C" w:rsidRDefault="00286A4C" w:rsidP="001A0519">
      <w:pPr>
        <w:jc w:val="both"/>
      </w:pPr>
      <w:r>
        <w:t>Tout changement d'adresse du siège social doit être déclaré au Registre du Commerce et des Sociétés (RCS) et faire l'objet des formalités de publicité requises.</w:t>
      </w:r>
    </w:p>
    <w:p w14:paraId="6209BC7F" w14:textId="77777777" w:rsidR="00286A4C" w:rsidRDefault="00286A4C" w:rsidP="001A0519">
      <w:pPr>
        <w:jc w:val="both"/>
      </w:pPr>
      <w:r>
        <w:lastRenderedPageBreak/>
        <w:t>Le siège social peut être distinct du lieu principal d'exploitation des activités de la Société. La Société peut également établir des établissements secondaires ou des bureaux en France ou à l’étranger par décision du gérant, sous réserve de respecter les législations locales.</w:t>
      </w:r>
    </w:p>
    <w:p w14:paraId="5AAF235D" w14:textId="1F63F892" w:rsidR="00685E25" w:rsidRDefault="00286A4C" w:rsidP="001A0519">
      <w:pPr>
        <w:jc w:val="both"/>
      </w:pPr>
      <w:r>
        <w:t>La Société peut être domiciliée au domicile personnel du gérant ou dans des locaux appartenant à l'associé unique, en respectant les conditions légales et réglementaires en vigueur.</w:t>
      </w:r>
    </w:p>
    <w:p w14:paraId="3C57CE83" w14:textId="71269BFC" w:rsidR="00AD5DEC" w:rsidRPr="0011407F" w:rsidRDefault="00AD5DEC" w:rsidP="001A0519">
      <w:pPr>
        <w:jc w:val="both"/>
        <w:rPr>
          <w:b/>
          <w:bCs/>
          <w:u w:val="single"/>
        </w:rPr>
      </w:pPr>
      <w:r w:rsidRPr="0011407F">
        <w:rPr>
          <w:b/>
          <w:bCs/>
          <w:u w:val="single"/>
        </w:rPr>
        <w:t xml:space="preserve">Article </w:t>
      </w:r>
      <w:r w:rsidR="008E3472">
        <w:rPr>
          <w:b/>
          <w:bCs/>
          <w:u w:val="single"/>
        </w:rPr>
        <w:t>5</w:t>
      </w:r>
      <w:r w:rsidRPr="0011407F">
        <w:rPr>
          <w:b/>
          <w:bCs/>
          <w:u w:val="single"/>
        </w:rPr>
        <w:t xml:space="preserve"> – </w:t>
      </w:r>
      <w:r>
        <w:rPr>
          <w:b/>
          <w:bCs/>
          <w:u w:val="single"/>
        </w:rPr>
        <w:t>Durée</w:t>
      </w:r>
    </w:p>
    <w:p w14:paraId="23EFF939" w14:textId="77777777" w:rsidR="003F0833" w:rsidRDefault="003F0833" w:rsidP="001A0519">
      <w:pPr>
        <w:jc w:val="both"/>
      </w:pPr>
      <w:r>
        <w:t xml:space="preserve">La durée de la Société est fixée à </w:t>
      </w:r>
      <w:sdt>
        <w:sdtPr>
          <w:alias w:val="Nombre d'années"/>
          <w:tag w:val="gd_cM_nombre_d_annees"/>
          <w:id w:val="90017"/>
          <w:lock w:val="sdtLocked"/>
          <w:text/>
        </w:sdtPr>
        <w:sdtContent>
          <w:r>
            <w:rPr>
              <w:highlight w:val="yellow"/>
            </w:rPr>
            <w:t xml:space="preserve">[Nombre d'années]</w:t>
          </w:r>
        </w:sdtContent>
      </w:sdt>
      <w:r>
        <w:t xml:space="preserve"> ans, à compter de son immatriculation au Registre du Commerce et des Sociétés (RCS), sans dépasser la durée maximale de 99 ans, conformément à l’article L.210-2 du Code de commerce, sauf dissolution anticipée ou prorogation.</w:t>
      </w:r>
    </w:p>
    <w:p w14:paraId="4469AAC9" w14:textId="77777777" w:rsidR="003F0833" w:rsidRDefault="003F0833" w:rsidP="001A0519">
      <w:pPr>
        <w:jc w:val="both"/>
      </w:pPr>
      <w:r>
        <w:t>La prorogation de la durée de la Société devra être décidée par l’associé unique avant l’expiration de la durée initialement fixée. Le gérant devra convoquer l’associé unique pour statuer sur cette prorogation un an avant l'échéance, le cas échéant.</w:t>
      </w:r>
    </w:p>
    <w:p w14:paraId="6B8AEAA6" w14:textId="77777777" w:rsidR="003F0833" w:rsidRDefault="003F0833" w:rsidP="001A0519">
      <w:pPr>
        <w:jc w:val="both"/>
      </w:pPr>
      <w:r>
        <w:t>En cas de dissolution anticipée, la décision sera prise par l’associé unique, et toutes les formalités légales et de publicité devront être accomplies, y compris la modification des statuts et l’inscription modificative au RCS.</w:t>
      </w:r>
    </w:p>
    <w:p w14:paraId="061C8AAB" w14:textId="2B7ACC76" w:rsidR="008C3132" w:rsidRDefault="003F0833" w:rsidP="001A0519">
      <w:pPr>
        <w:jc w:val="both"/>
      </w:pPr>
      <w:r>
        <w:t>Tout changement dans la durée de la Société, qu’il s’agisse d’une prorogation ou d’une dissolution anticipée, devra respecter les formalités légales et réglementaires en vigueur.</w:t>
      </w:r>
    </w:p>
    <w:p w14:paraId="06AE5DFC" w14:textId="315EDCA9" w:rsidR="00DB3F26" w:rsidRPr="00936FF2" w:rsidRDefault="00DB3F26" w:rsidP="00DB3F26">
      <w:pPr>
        <w:pStyle w:val="Titre2"/>
        <w:jc w:val="both"/>
        <w:rPr>
          <w:b/>
          <w:bCs/>
        </w:rPr>
      </w:pPr>
      <w:r w:rsidRPr="00936FF2">
        <w:rPr>
          <w:bCs/>
        </w:rPr>
        <w:t xml:space="preserve">TITRE </w:t>
      </w:r>
      <w:r w:rsidR="005C701E">
        <w:rPr>
          <w:bCs/>
        </w:rPr>
        <w:t>II</w:t>
      </w:r>
      <w:r w:rsidRPr="00936FF2">
        <w:rPr>
          <w:bCs/>
        </w:rPr>
        <w:t xml:space="preserve"> – </w:t>
      </w:r>
      <w:r>
        <w:rPr>
          <w:bCs/>
        </w:rPr>
        <w:t>APPORTS – CAPITAL SOCIAL - ACTIONS</w:t>
      </w:r>
    </w:p>
    <w:p w14:paraId="01F7915F" w14:textId="7ED2E988" w:rsidR="00413378" w:rsidRPr="000F12EF" w:rsidRDefault="00413378" w:rsidP="00413378">
      <w:pPr>
        <w:jc w:val="both"/>
        <w:rPr>
          <w:b/>
          <w:bCs/>
          <w:u w:val="single"/>
        </w:rPr>
      </w:pPr>
      <w:r w:rsidRPr="000F12EF">
        <w:rPr>
          <w:b/>
          <w:bCs/>
          <w:u w:val="single"/>
        </w:rPr>
        <w:t xml:space="preserve">Article </w:t>
      </w:r>
      <w:r w:rsidR="008E3472" w:rsidRPr="000F12EF">
        <w:rPr>
          <w:b/>
          <w:bCs/>
          <w:u w:val="single"/>
        </w:rPr>
        <w:t>6</w:t>
      </w:r>
      <w:r w:rsidRPr="000F12EF">
        <w:rPr>
          <w:b/>
          <w:bCs/>
          <w:u w:val="single"/>
        </w:rPr>
        <w:t xml:space="preserve"> – Apports</w:t>
      </w:r>
    </w:p>
    <w:p w14:paraId="2AF6FCBD" w14:textId="77777777" w:rsidR="000F12EF" w:rsidRPr="000F12EF" w:rsidRDefault="000F12EF" w:rsidP="000F12EF">
      <w:pPr>
        <w:jc w:val="both"/>
        <w:rPr>
          <w:b/>
          <w:bCs/>
        </w:rPr>
      </w:pPr>
      <w:r w:rsidRPr="000F12EF">
        <w:rPr>
          <w:b/>
          <w:bCs/>
        </w:rPr>
        <w:t>6.1 – Apports en numéraire</w:t>
      </w:r>
    </w:p>
    <w:p w14:paraId="297E8740" w14:textId="77777777" w:rsidR="000F12EF" w:rsidRPr="000F12EF" w:rsidRDefault="000F12EF" w:rsidP="000F12EF">
      <w:pPr>
        <w:jc w:val="both"/>
      </w:pPr>
      <w:r w:rsidRPr="000F12EF">
        <w:t xml:space="preserve">L'associé unique s'engage à apporter à la Société la somme de </w:t>
      </w:r>
      <w:sdt>
        <w:sdtPr>
          <w:alias w:val="montant en euros"/>
          <w:tag w:val="gd_cm_montant_en_euros"/>
          <w:id w:val="90019"/>
          <w:lock w:val="sdtLocked"/>
          <w:text/>
        </w:sdtPr>
        <w:sdtContent>
          <w:r>
            <w:rPr>
              <w:highlight w:val="yellow"/>
            </w:rPr>
            <w:t xml:space="preserve">[montant en euros]</w:t>
          </w:r>
        </w:sdtContent>
      </w:sdt>
      <w:r w:rsidRPr="000F12EF">
        <w:t xml:space="preserve">, représentant </w:t>
      </w:r>
      <w:sdt>
        <w:sdtPr>
          <w:alias w:val="nombre de parts sociales"/>
          <w:tag w:val="gd_cm_nombre_de_parts_sociales"/>
          <w:id w:val="90018"/>
          <w:lock w:val="sdtLocked"/>
          <w:text/>
        </w:sdtPr>
        <w:sdtContent>
          <w:r>
            <w:rPr>
              <w:highlight w:val="yellow"/>
            </w:rPr>
            <w:t xml:space="preserve">[nombre de parts sociales]</w:t>
          </w:r>
        </w:sdtContent>
      </w:sdt>
      <w:r w:rsidRPr="000F12EF">
        <w:t xml:space="preserve"> parts sociales de la Société.</w:t>
      </w:r>
    </w:p>
    <w:p w14:paraId="78C4CC4A" w14:textId="77777777" w:rsidR="000F12EF" w:rsidRPr="000F12EF" w:rsidRDefault="000F12EF" w:rsidP="000F12EF">
      <w:pPr>
        <w:jc w:val="both"/>
      </w:pPr>
      <w:r w:rsidRPr="000F12EF">
        <w:t>Dans le cas où l'associé unique est marié sous un régime de communauté, il déclare avoir obtenu le consentement exprès de son conjoint pour cet apport en numéraire, conformément à l’article 1424 du Code civil. En l'absence de ce consentement, l'apport sera réputé incomplet, et l'associé devra régulariser sa situation.</w:t>
      </w:r>
    </w:p>
    <w:p w14:paraId="579FA1A2" w14:textId="77777777" w:rsidR="000F12EF" w:rsidRPr="000F12EF" w:rsidRDefault="000F12EF" w:rsidP="000F12EF">
      <w:pPr>
        <w:jc w:val="both"/>
        <w:rPr>
          <w:b/>
          <w:bCs/>
        </w:rPr>
      </w:pPr>
      <w:r w:rsidRPr="000F12EF">
        <w:rPr>
          <w:b/>
          <w:bCs/>
        </w:rPr>
        <w:t>6.2 – Apports en nature</w:t>
      </w:r>
    </w:p>
    <w:p w14:paraId="42FD59C9" w14:textId="77777777" w:rsidR="000F12EF" w:rsidRPr="000F12EF" w:rsidRDefault="000F12EF" w:rsidP="000F12EF">
      <w:pPr>
        <w:jc w:val="both"/>
      </w:pPr>
      <w:r w:rsidRPr="000F12EF">
        <w:t xml:space="preserve">L'associé unique s'engage à apporter à la Société les biens suivants : </w:t>
      </w:r>
      <w:sdt>
        <w:sdtPr>
          <w:alias w:val="description du bien apporté"/>
          <w:tag w:val="gd_cm_description_du_bien_apporte"/>
          <w:id w:val="90022"/>
          <w:lock w:val="sdtLocked"/>
          <w:text/>
        </w:sdtPr>
        <w:sdtContent>
          <w:r>
            <w:rPr>
              <w:highlight w:val="yellow"/>
            </w:rPr>
            <w:t xml:space="preserve">[description du bien apporté]</w:t>
          </w:r>
        </w:sdtContent>
      </w:sdt>
      <w:r w:rsidRPr="000F12EF">
        <w:t xml:space="preserve">, évalué à </w:t>
      </w:r>
      <w:sdt>
        <w:sdtPr>
          <w:alias w:val="montant en euros"/>
          <w:tag w:val="gd_cm_montant_en_euros"/>
          <w:id w:val="90021"/>
          <w:lock w:val="sdtLocked"/>
          <w:text/>
        </w:sdtPr>
        <w:sdtContent>
          <w:r>
            <w:rPr>
              <w:highlight w:val="yellow"/>
            </w:rPr>
            <w:t xml:space="preserve">[montant en euros]</w:t>
          </w:r>
        </w:sdtContent>
      </w:sdt>
      <w:r w:rsidRPr="000F12EF">
        <w:t xml:space="preserve">, en contrepartie de </w:t>
      </w:r>
      <w:sdt>
        <w:sdtPr>
          <w:alias w:val="nombre de parts sociales"/>
          <w:tag w:val="gd_cm_nombre_de_parts_sociales"/>
          <w:id w:val="90020"/>
          <w:lock w:val="sdtLocked"/>
          <w:text/>
        </w:sdtPr>
        <w:sdtContent>
          <w:r>
            <w:rPr>
              <w:highlight w:val="yellow"/>
            </w:rPr>
            <w:t xml:space="preserve">[nombre de parts sociales]</w:t>
          </w:r>
        </w:sdtContent>
      </w:sdt>
      <w:r w:rsidRPr="000F12EF">
        <w:t xml:space="preserve"> parts sociales.</w:t>
      </w:r>
    </w:p>
    <w:p w14:paraId="67C0857E" w14:textId="77777777" w:rsidR="000F12EF" w:rsidRPr="000F12EF" w:rsidRDefault="000F12EF" w:rsidP="000F12EF">
      <w:pPr>
        <w:jc w:val="both"/>
      </w:pPr>
      <w:r w:rsidRPr="000F12EF">
        <w:t>Si le bien apporté en nature fait partie de la communauté conjugale, le consentement du conjoint est requis, en vertu de l’article 1424 du Code civil. Ce consentement devra être annexé aux présents statuts.</w:t>
      </w:r>
    </w:p>
    <w:p w14:paraId="3625BBCF" w14:textId="77777777" w:rsidR="000F12EF" w:rsidRDefault="000F12EF" w:rsidP="000F12EF">
      <w:pPr>
        <w:pStyle w:val="Paragraphedeliste"/>
        <w:numPr>
          <w:ilvl w:val="0"/>
          <w:numId w:val="7"/>
        </w:numPr>
        <w:jc w:val="both"/>
      </w:pPr>
      <w:r w:rsidRPr="000F12EF">
        <w:t>Option 1 : Un commissaire aux apports a évalué les apports en nature, et son rapport est annexé aux statuts.</w:t>
      </w:r>
    </w:p>
    <w:p w14:paraId="254EAD55" w14:textId="1CF3202A" w:rsidR="000F12EF" w:rsidRPr="000F12EF" w:rsidRDefault="000F12EF" w:rsidP="000F12EF">
      <w:pPr>
        <w:pStyle w:val="Paragraphedeliste"/>
        <w:numPr>
          <w:ilvl w:val="0"/>
          <w:numId w:val="7"/>
        </w:numPr>
        <w:jc w:val="both"/>
      </w:pPr>
      <w:r w:rsidRPr="000F12EF">
        <w:t>Option 2 : Les apports en nature n'excèdent pas la moitié du capital social, et leur valeur a été déterminée par l'associé unique sans recours à un commissaire aux apports.</w:t>
      </w:r>
    </w:p>
    <w:p w14:paraId="565C67A0" w14:textId="60A2B1CA" w:rsidR="000F12EF" w:rsidRPr="000F12EF" w:rsidRDefault="000F12EF" w:rsidP="000F12EF">
      <w:pPr>
        <w:jc w:val="both"/>
      </w:pPr>
      <w:r w:rsidRPr="000F12EF">
        <w:t>Conformément à l’article L.223-9 du Code de commerce, l'associé unique est responsable de la valeur des apports en nature pendant cinq ans.</w:t>
      </w:r>
    </w:p>
    <w:p w14:paraId="4F767026" w14:textId="77777777" w:rsidR="000F12EF" w:rsidRPr="000F12EF" w:rsidRDefault="000F12EF" w:rsidP="000F12EF">
      <w:pPr>
        <w:jc w:val="both"/>
        <w:rPr>
          <w:b/>
          <w:bCs/>
        </w:rPr>
      </w:pPr>
      <w:r w:rsidRPr="000F12EF">
        <w:rPr>
          <w:b/>
          <w:bCs/>
        </w:rPr>
        <w:t>6.3 – Apports en industrie</w:t>
      </w:r>
    </w:p>
    <w:p w14:paraId="19E3B011" w14:textId="77777777" w:rsidR="000F12EF" w:rsidRPr="000F12EF" w:rsidRDefault="000F12EF" w:rsidP="000F12EF">
      <w:pPr>
        <w:jc w:val="both"/>
      </w:pPr>
      <w:r>
        <w:t xml:space="preserve">L'associé unique apporte son savoir-faire et ses compétences techniques à la Société </w:t>
      </w:r>
      <w:sdt>
        <w:sdtPr>
          <w:alias w:val="description de l'apport en industrie"/>
          <w:tag w:val="gd_cm_description_de_l_apport_en_industrie"/>
          <w:id w:val="90023"/>
          <w:lock w:val="sdtLocked"/>
          <w:text/>
        </w:sdtPr>
        <w:sdtContent>
          <w:r>
            <w:t xml:space="preserve">[description de l'apport en industrie]</w:t>
          </w:r>
        </w:sdtContent>
      </w:sdt>
      <w:r>
        <w:t xml:space="preserve">.</w:t>
      </w:r>
    </w:p>
    <w:p w14:paraId="651FD4EA" w14:textId="73766088" w:rsidR="00DA10C4" w:rsidRPr="000F12EF" w:rsidRDefault="000F12EF" w:rsidP="000F12EF">
      <w:pPr>
        <w:jc w:val="both"/>
      </w:pPr>
      <w:r w:rsidRPr="000F12EF">
        <w:t>Cet apport en industrie ne donne pas droit à des parts sociales mais confère à l'associé unique des droits de participation aux décisions et aux bénéfices, conformément à l’article L.223-10 du Code de commerce.</w:t>
      </w:r>
    </w:p>
    <w:p w14:paraId="7A1553E5" w14:textId="389BA0CF" w:rsidR="00C026D9" w:rsidRPr="000B7ACC" w:rsidRDefault="00D32E41" w:rsidP="00C026D9">
      <w:pPr>
        <w:jc w:val="both"/>
        <w:rPr>
          <w:b/>
          <w:bCs/>
        </w:rPr>
      </w:pPr>
      <w:r w:rsidRPr="000B7ACC">
        <w:rPr>
          <w:b/>
          <w:bCs/>
        </w:rPr>
        <w:t>6.</w:t>
      </w:r>
      <w:r w:rsidR="00C026D9" w:rsidRPr="000B7ACC">
        <w:rPr>
          <w:b/>
          <w:bCs/>
        </w:rPr>
        <w:t>4</w:t>
      </w:r>
      <w:r w:rsidRPr="000B7ACC">
        <w:rPr>
          <w:b/>
          <w:bCs/>
        </w:rPr>
        <w:t xml:space="preserve"> – </w:t>
      </w:r>
      <w:r w:rsidR="00C026D9" w:rsidRPr="000B7ACC">
        <w:rPr>
          <w:b/>
          <w:bCs/>
          <w:u w:val="single"/>
        </w:rPr>
        <w:t>Dépôt des fonds</w:t>
      </w:r>
    </w:p>
    <w:p w14:paraId="13A2FF3E" w14:textId="77777777" w:rsidR="0002574F" w:rsidRDefault="0002574F" w:rsidP="0002574F">
      <w:pPr>
        <w:jc w:val="both"/>
      </w:pPr>
      <w:r>
        <w:t xml:space="preserve">Les sommes apportées en numéraire par l’associé unique seront déposées sur un compte bancaire ouvert au nom de la Société auprès de </w:t>
      </w:r>
      <w:sdt>
        <w:sdtPr>
          <w:alias w:val="nom de la banque"/>
          <w:tag w:val="gd_cm_nom_de_la_banque"/>
          <w:id w:val="90024"/>
          <w:lock w:val="sdtLocked"/>
          <w:text/>
        </w:sdtPr>
        <w:sdtContent>
          <w:r>
            <w:rPr>
              <w:highlight w:val="yellow"/>
            </w:rPr>
            <w:t xml:space="preserve">[nom de la banque]</w:t>
          </w:r>
        </w:sdtContent>
      </w:sdt>
      <w:r>
        <w:t>. Ce compte sera géré par le gérant dès sa nomination, conformément à l’article L.223-8 du Code de commerce.</w:t>
      </w:r>
    </w:p>
    <w:p w14:paraId="395FBEA3" w14:textId="77777777" w:rsidR="0002574F" w:rsidRDefault="0002574F" w:rsidP="0002574F">
      <w:pPr>
        <w:jc w:val="both"/>
      </w:pPr>
      <w:r>
        <w:t>Les fonds resteront bloqués jusqu'à l'immatriculation de la Société au Registre du Commerce et des Sociétés (RCS). Un certificat de dépôt des fonds, délivré par la banque, sera joint à la demande d'immatriculation de la Société, conformément aux formalités légales.</w:t>
      </w:r>
    </w:p>
    <w:p w14:paraId="68223EFD" w14:textId="7BB2F97B" w:rsidR="003F0833" w:rsidRDefault="0002574F" w:rsidP="0002574F">
      <w:pPr>
        <w:jc w:val="both"/>
      </w:pPr>
      <w:r>
        <w:t>Le gérant, après l’immatriculation, sera autorisé à disposer des fonds pour les besoins de la Société, dans le respect de l’objet social et des obligations légales.</w:t>
      </w:r>
    </w:p>
    <w:p w14:paraId="57D2C872" w14:textId="41D01745" w:rsidR="00C026D9" w:rsidRPr="003F662C" w:rsidRDefault="000B7ACC" w:rsidP="00C026D9">
      <w:pPr>
        <w:jc w:val="both"/>
        <w:rPr>
          <w:b/>
          <w:bCs/>
        </w:rPr>
      </w:pPr>
      <w:r w:rsidRPr="003F662C">
        <w:rPr>
          <w:b/>
          <w:bCs/>
        </w:rPr>
        <w:t>6.</w:t>
      </w:r>
      <w:r w:rsidR="00C026D9" w:rsidRPr="003F662C">
        <w:rPr>
          <w:b/>
          <w:bCs/>
        </w:rPr>
        <w:t>5</w:t>
      </w:r>
      <w:r w:rsidRPr="003F662C">
        <w:rPr>
          <w:b/>
          <w:bCs/>
        </w:rPr>
        <w:t xml:space="preserve"> – </w:t>
      </w:r>
      <w:r w:rsidR="00C026D9" w:rsidRPr="003F662C">
        <w:rPr>
          <w:b/>
          <w:bCs/>
          <w:u w:val="single"/>
        </w:rPr>
        <w:t>Libération des apports</w:t>
      </w:r>
    </w:p>
    <w:p w14:paraId="0BB791C5" w14:textId="77777777" w:rsidR="00A55521" w:rsidRDefault="00A55521" w:rsidP="00A55521">
      <w:pPr>
        <w:jc w:val="both"/>
      </w:pPr>
      <w:r>
        <w:t>Les apports en numéraire devront être intégralement libérés lors de la constitution de la Société, avant son immatriculation. L’associé unique versera la totalité de son apport en numéraire sur le compte bancaire de la Société. Le certificat de dépôt des fonds, délivré par la banque, sera requis pour la demande d'immatriculation au Registre du Commerce et des Sociétés (RCS).</w:t>
      </w:r>
    </w:p>
    <w:p w14:paraId="259EAA74" w14:textId="77777777" w:rsidR="00A55521" w:rsidRDefault="00A55521" w:rsidP="00A55521">
      <w:pPr>
        <w:jc w:val="both"/>
      </w:pPr>
      <w:r>
        <w:t>Les apports en nature seront transférés à la Société dès son immatriculation. À partir de cette date, la Société deviendra propriétaire de ces biens.</w:t>
      </w:r>
    </w:p>
    <w:p w14:paraId="74CEBA4F" w14:textId="77777777" w:rsidR="00A55521" w:rsidRDefault="00A55521" w:rsidP="00A55521">
      <w:pPr>
        <w:jc w:val="both"/>
      </w:pPr>
      <w:r>
        <w:lastRenderedPageBreak/>
        <w:t>Les apports en industrie prendront effet à compter de l’immatriculation. Dès cette immatriculation, l’associé unique s’engage à fournir les services, compétences et savoir-faire promis.</w:t>
      </w:r>
    </w:p>
    <w:p w14:paraId="735E7E6F" w14:textId="3EC655CD" w:rsidR="006F62DA" w:rsidRDefault="00A55521" w:rsidP="00A55521">
      <w:pPr>
        <w:jc w:val="both"/>
      </w:pPr>
      <w:r>
        <w:t>La libération des apports en numéraire, en nature ou en industrie est essentielle pour la validité de la constitution de la Société. En cas de non-respect de ces obligations, des sanctions peuvent être appliquées, telles que la réduction ou l'annulation de la participation de l’associé unique.</w:t>
      </w:r>
    </w:p>
    <w:p w14:paraId="2CD015EA" w14:textId="080B5DD8" w:rsidR="00C026D9" w:rsidRPr="00A94266" w:rsidRDefault="003F662C" w:rsidP="00C026D9">
      <w:pPr>
        <w:jc w:val="both"/>
        <w:rPr>
          <w:b/>
          <w:bCs/>
          <w:u w:val="single"/>
        </w:rPr>
      </w:pPr>
      <w:r w:rsidRPr="00A94266">
        <w:rPr>
          <w:b/>
          <w:bCs/>
        </w:rPr>
        <w:t>6.</w:t>
      </w:r>
      <w:r w:rsidR="00C026D9" w:rsidRPr="00A94266">
        <w:rPr>
          <w:b/>
          <w:bCs/>
        </w:rPr>
        <w:t>6</w:t>
      </w:r>
      <w:r w:rsidRPr="00A94266">
        <w:rPr>
          <w:b/>
          <w:bCs/>
        </w:rPr>
        <w:t xml:space="preserve"> – </w:t>
      </w:r>
      <w:r w:rsidR="00C026D9" w:rsidRPr="00A94266">
        <w:rPr>
          <w:b/>
          <w:bCs/>
          <w:u w:val="single"/>
        </w:rPr>
        <w:t>Répartition des parts sociales</w:t>
      </w:r>
    </w:p>
    <w:p w14:paraId="5858B92A" w14:textId="77777777" w:rsidR="00244D94" w:rsidRDefault="00244D94" w:rsidP="00244D94">
      <w:pPr>
        <w:jc w:val="both"/>
      </w:pPr>
      <w:r>
        <w:t xml:space="preserve">En contrepartie de ses apports en numéraire et/ou en nature, l’associé unique se voit attribuer </w:t>
      </w:r>
      <w:sdt>
        <w:sdtPr>
          <w:alias w:val="nombre de parts sociales"/>
          <w:tag w:val="gd_cm_nombre_de_parts_sociales"/>
          <w:id w:val="90025"/>
          <w:lock w:val="sdtLocked"/>
          <w:text/>
        </w:sdtPr>
        <w:sdtContent>
          <w:r>
            <w:rPr>
              <w:highlight w:val="yellow"/>
            </w:rPr>
            <w:t xml:space="preserve">[nombre de parts sociales]</w:t>
          </w:r>
        </w:sdtContent>
      </w:sdt>
      <w:r>
        <w:t xml:space="preserve"> parts sociales.</w:t>
      </w:r>
    </w:p>
    <w:p w14:paraId="2F3CB1AF" w14:textId="77777777" w:rsidR="00244D94" w:rsidRDefault="00244D94" w:rsidP="00244D94">
      <w:pPr>
        <w:jc w:val="both"/>
      </w:pPr>
      <w:r>
        <w:t>Ces parts sociales confèrent à l’associé unique tous les droits liés à sa participation dans le capital social de la Société, notamment :</w:t>
      </w:r>
    </w:p>
    <w:p w14:paraId="61C0FEBA" w14:textId="77777777" w:rsidR="00244D94" w:rsidRDefault="00244D94" w:rsidP="00244D94">
      <w:pPr>
        <w:pStyle w:val="Paragraphedeliste"/>
        <w:numPr>
          <w:ilvl w:val="0"/>
          <w:numId w:val="7"/>
        </w:numPr>
        <w:jc w:val="both"/>
      </w:pPr>
      <w:r>
        <w:t>Le droit aux bénéfices ;</w:t>
      </w:r>
    </w:p>
    <w:p w14:paraId="1170F8D2" w14:textId="0B29E849" w:rsidR="00244D94" w:rsidRDefault="00244D94" w:rsidP="00244D94">
      <w:pPr>
        <w:pStyle w:val="Paragraphedeliste"/>
        <w:numPr>
          <w:ilvl w:val="0"/>
          <w:numId w:val="7"/>
        </w:numPr>
        <w:jc w:val="both"/>
      </w:pPr>
      <w:r>
        <w:t>Le droit de participer à la répartition de l'actif net en cas de liquidation, conformément aux dispositions légales et statutaires.</w:t>
      </w:r>
    </w:p>
    <w:p w14:paraId="5C785FC0" w14:textId="43F906FA" w:rsidR="009A492E" w:rsidRDefault="00244D94" w:rsidP="00244D94">
      <w:pPr>
        <w:jc w:val="both"/>
      </w:pPr>
      <w:r>
        <w:t>Les apports en industrie ne donnent pas droit à des parts sociales, mais l’associé unique bénéficie des droits de participation aux bénéfices.</w:t>
      </w:r>
    </w:p>
    <w:p w14:paraId="07575A21" w14:textId="1BBDD3F0" w:rsidR="00C026D9" w:rsidRPr="000840C8" w:rsidRDefault="00BE7178" w:rsidP="009A492E">
      <w:pPr>
        <w:jc w:val="both"/>
        <w:rPr>
          <w:b/>
          <w:bCs/>
        </w:rPr>
      </w:pPr>
      <w:r w:rsidRPr="000840C8">
        <w:rPr>
          <w:b/>
          <w:bCs/>
        </w:rPr>
        <w:t>6.</w:t>
      </w:r>
      <w:r w:rsidR="00C026D9" w:rsidRPr="000840C8">
        <w:rPr>
          <w:b/>
          <w:bCs/>
        </w:rPr>
        <w:t>7</w:t>
      </w:r>
      <w:r w:rsidRPr="000840C8">
        <w:rPr>
          <w:b/>
          <w:bCs/>
        </w:rPr>
        <w:t xml:space="preserve"> – </w:t>
      </w:r>
      <w:r w:rsidR="00C026D9" w:rsidRPr="000840C8">
        <w:rPr>
          <w:b/>
          <w:bCs/>
          <w:u w:val="single"/>
        </w:rPr>
        <w:t>Garantie des apports en nature</w:t>
      </w:r>
    </w:p>
    <w:p w14:paraId="4B69A71D" w14:textId="77777777" w:rsidR="0010380C" w:rsidRDefault="0010380C" w:rsidP="00BA005A">
      <w:pPr>
        <w:jc w:val="both"/>
      </w:pPr>
      <w:r>
        <w:t>L’associé unique apporteur en nature garantit la Société contre tout trouble, éviction ou dépréciation des biens apportés. En cas de problème lié à la propriété ou à la qualité des biens, l’associé s’engage à indemniser la Société pour toute perte ou dommage.</w:t>
      </w:r>
    </w:p>
    <w:p w14:paraId="4AD7D6A3" w14:textId="77777777" w:rsidR="0010380C" w:rsidRDefault="0010380C" w:rsidP="00BA005A">
      <w:pPr>
        <w:jc w:val="both"/>
      </w:pPr>
      <w:r>
        <w:t>L’associé doit fournir tous les documents prouvant la propriété des biens apportés et accomplir les formalités nécessaires pour rendre le transfert de propriété opposable aux tiers. Cela inclut, le cas échéant, les inscriptions au registre foncier et les publications légales.</w:t>
      </w:r>
    </w:p>
    <w:p w14:paraId="459BC723" w14:textId="77777777" w:rsidR="0010380C" w:rsidRDefault="0010380C" w:rsidP="00BA005A">
      <w:pPr>
        <w:jc w:val="both"/>
      </w:pPr>
      <w:r>
        <w:t>Conformément à l’article L.223-9 du Code de commerce, l’associé unique est responsable pendant cinq ans vis-à-vis des tiers pour la valeur des biens apportés.</w:t>
      </w:r>
    </w:p>
    <w:p w14:paraId="6F72B71E" w14:textId="4508B308" w:rsidR="000E511B" w:rsidRDefault="0010380C" w:rsidP="00BA005A">
      <w:pPr>
        <w:jc w:val="both"/>
      </w:pPr>
      <w:r>
        <w:t>Le transfert de propriété des biens en nature sera effectif dès l’immatriculation de la Société au Registre du Commerce et des Sociétés (RCS).</w:t>
      </w:r>
    </w:p>
    <w:p w14:paraId="3B79FF90" w14:textId="6F12EE42" w:rsidR="00663503" w:rsidRPr="000E2A54" w:rsidRDefault="00663503" w:rsidP="00663503">
      <w:pPr>
        <w:rPr>
          <w:b/>
          <w:bCs/>
          <w:u w:val="single"/>
        </w:rPr>
      </w:pPr>
      <w:r w:rsidRPr="000E2A54">
        <w:rPr>
          <w:b/>
          <w:bCs/>
          <w:u w:val="single"/>
        </w:rPr>
        <w:t>Article 7 – Capital social</w:t>
      </w:r>
    </w:p>
    <w:p w14:paraId="78B33D7A" w14:textId="77777777" w:rsidR="00144F09" w:rsidRDefault="00144F09" w:rsidP="00BA005A">
      <w:pPr>
        <w:jc w:val="both"/>
      </w:pPr>
      <w:r>
        <w:t xml:space="preserve">Le capital social de la Société est fixé à la somme de </w:t>
      </w:r>
      <w:sdt>
        <w:sdtPr>
          <w:alias w:val="montant en toutes lettres"/>
          <w:tag w:val="gd_cm_montant_en_toutes_lettres"/>
          <w:id w:val="90031"/>
          <w:lock w:val="sdtLocked"/>
          <w:text/>
        </w:sdtPr>
        <w:sdtContent>
          <w:r>
            <w:rPr>
              <w:highlight w:val="yellow"/>
            </w:rPr>
            <w:t xml:space="preserve">[montant en toutes lettres]</w:t>
          </w:r>
        </w:sdtContent>
      </w:sdt>
      <w:r>
        <w:t xml:space="preserve"> euros (</w:t>
      </w:r>
      <w:sdt>
        <w:sdtPr>
          <w:alias w:val="montant en chiffres"/>
          <w:tag w:val="gd_cm_montant_en_chiffres"/>
          <w:id w:val="90030"/>
          <w:lock w:val="sdtLocked"/>
        </w:sdtPr>
        <w:sdtContent>
          <w:r>
            <w:rPr>
              <w:highlight w:val="yellow"/>
            </w:rPr>
            <w:t xml:space="preserve">[montant en chiffres</w:t>
          </w:r>
          <w:r>
            <w:t xml:space="preserve">]</w:t>
          </w:r>
        </w:sdtContent>
      </w:sdt>
      <w:r>
        <w:t xml:space="preserve"> euros). Il est divisé en </w:t>
      </w:r>
      <w:sdt>
        <w:sdtPr>
          <w:alias w:val="nombre en lettres"/>
          <w:tag w:val="gd_cm_nombre_en_lettres"/>
          <w:id w:val="90029"/>
          <w:lock w:val="sdtLocked"/>
          <w:text/>
        </w:sdtPr>
        <w:sdtContent>
          <w:r>
            <w:rPr>
              <w:highlight w:val="yellow"/>
            </w:rPr>
            <w:t xml:space="preserve">[nombre en lettres]</w:t>
          </w:r>
        </w:sdtContent>
      </w:sdt>
      <w:r>
        <w:t xml:space="preserve"> </w:t>
      </w:r>
      <w:r>
        <w:rPr>
          <w:highlight w:val="yellow"/>
        </w:rPr>
        <w:t xml:space="preserve">(</w:t>
      </w:r>
      <w:sdt>
        <w:sdtPr>
          <w:alias w:val="nombre en chiffres"/>
          <w:tag w:val="gd_cm_nombre_en_chiffres"/>
          <w:id w:val="90028"/>
          <w:lock w:val="sdtLocked"/>
          <w:text/>
        </w:sdtPr>
        <w:sdtContent>
          <w:r>
            <w:rPr>
              <w:highlight w:val="yellow"/>
            </w:rPr>
            <w:t xml:space="preserve">[nombre en chiffres]</w:t>
          </w:r>
        </w:sdtContent>
      </w:sdt>
      <w:r>
        <w:rPr>
          <w:highlight w:val="yellow"/>
        </w:rPr>
        <w:t xml:space="preserve">)</w:t>
      </w:r>
      <w:r>
        <w:t xml:space="preserve"> parts sociales d'une valeur nominale de </w:t>
      </w:r>
      <w:sdt>
        <w:sdtPr>
          <w:alias w:val="montant en toutes lettres"/>
          <w:tag w:val="gd_cm_montant_en_toutes_lettres"/>
          <w:id w:val="90027"/>
          <w:lock w:val="sdtLocked"/>
          <w:text/>
        </w:sdtPr>
        <w:sdtContent>
          <w:r>
            <w:rPr>
              <w:highlight w:val="yellow"/>
            </w:rPr>
            <w:t xml:space="preserve">[montant en toutes lettres]</w:t>
          </w:r>
        </w:sdtContent>
      </w:sdt>
      <w:r>
        <w:t xml:space="preserve"> euros </w:t>
      </w:r>
      <w:r>
        <w:rPr>
          <w:highlight w:val="yellow"/>
        </w:rPr>
        <w:t xml:space="preserve">(</w:t>
      </w:r>
      <w:sdt>
        <w:sdtPr>
          <w:alias w:val="montant en chiffres"/>
          <w:tag w:val="gd_cm_montant_en_chiffres"/>
          <w:id w:val="90026"/>
          <w:lock w:val="sdtLocked"/>
          <w:text/>
        </w:sdtPr>
        <w:sdtContent>
          <w:r>
            <w:rPr>
              <w:highlight w:val="yellow"/>
            </w:rPr>
            <w:t xml:space="preserve">[montant en chiffres]</w:t>
          </w:r>
        </w:sdtContent>
      </w:sdt>
      <w:r>
        <w:t xml:space="preserve"> euros) chacune, entièrement souscrites et libérées par l’associé unique conformément aux dispositions des présents statuts.</w:t>
      </w:r>
    </w:p>
    <w:p w14:paraId="34232853" w14:textId="77777777" w:rsidR="00144F09" w:rsidRDefault="00144F09" w:rsidP="00BA005A">
      <w:pPr>
        <w:jc w:val="both"/>
      </w:pPr>
      <w:r>
        <w:t xml:space="preserve">Les parts sociales sont numérotées de </w:t>
      </w:r>
      <w:sdt>
        <w:sdtPr>
          <w:alias w:val="numéro de départ"/>
          <w:tag w:val="gd_cm_numero_de_depart"/>
          <w:id w:val="90034"/>
          <w:lock w:val="sdtLocked"/>
          <w:text/>
        </w:sdtPr>
        <w:sdtContent>
          <w:r>
            <w:rPr>
              <w:highlight w:val="yellow"/>
            </w:rPr>
            <w:t xml:space="preserve">[numéro de départ]</w:t>
          </w:r>
        </w:sdtContent>
      </w:sdt>
      <w:r>
        <w:t xml:space="preserve"> à </w:t>
      </w:r>
      <w:sdt>
        <w:sdtPr>
          <w:alias w:val="numéro de fin"/>
          <w:tag w:val="gd_cm_numero_de_fin"/>
          <w:id w:val="90033"/>
          <w:lock w:val="sdtLocked"/>
          <w:text/>
        </w:sdtPr>
        <w:sdtContent>
          <w:r>
            <w:rPr>
              <w:highlight w:val="yellow"/>
            </w:rPr>
            <w:t xml:space="preserve">[numéro de fin]</w:t>
          </w:r>
        </w:sdtContent>
      </w:sdt>
      <w:r>
        <w:t xml:space="preserve"> et sont attribuées à l’associé unique, représentant 100 % du capital social. Ces parts correspondent à des apports </w:t>
      </w:r>
      <w:sdt>
        <w:sdtPr>
          <w:alias w:val="en numéraire / en nature"/>
          <w:tag w:val="gd_cm_en_numeraire_en_nature"/>
          <w:id w:val="90032"/>
          <w:lock w:val="sdtLocked"/>
          <w:text/>
        </w:sdtPr>
        <w:sdtContent>
          <w:r>
            <w:rPr>
              <w:highlight w:val="yellow"/>
            </w:rPr>
            <w:t xml:space="preserve">[en numéraire / en nature]</w:t>
          </w:r>
        </w:sdtContent>
      </w:sdt>
      <w:r>
        <w:t>.</w:t>
      </w:r>
    </w:p>
    <w:p w14:paraId="6E52865A" w14:textId="77777777" w:rsidR="00144F09" w:rsidRDefault="00144F09" w:rsidP="00BA005A">
      <w:pPr>
        <w:jc w:val="both"/>
      </w:pPr>
      <w:r>
        <w:t xml:space="preserve">L’associé unique déclare expressément que les </w:t>
      </w:r>
      <w:sdt>
        <w:sdtPr>
          <w:alias w:val="nombre en lettres"/>
          <w:tag w:val="gd_cm_nombre_en_lettres"/>
          <w:id w:val="90036"/>
          <w:lock w:val="sdtLocked"/>
          <w:text/>
        </w:sdtPr>
        <w:sdtContent>
          <w:r>
            <w:rPr>
              <w:highlight w:val="yellow"/>
            </w:rPr>
            <w:t xml:space="preserve">[nombre en lettres]</w:t>
          </w:r>
        </w:sdtContent>
      </w:sdt>
      <w:r>
        <w:t xml:space="preserve"> (</w:t>
      </w:r>
      <w:sdt>
        <w:sdtPr>
          <w:alias w:val="nombre en chiffres"/>
          <w:tag w:val="gd_cm_nombre_en_chiffres"/>
          <w:id w:val="90035"/>
          <w:lock w:val="sdtLocked"/>
          <w:text/>
        </w:sdtPr>
        <w:sdtContent>
          <w:r>
            <w:rPr>
              <w:highlight w:val="yellow"/>
            </w:rPr>
            <w:t xml:space="preserve">[nombre en chiffres]</w:t>
          </w:r>
        </w:sdtContent>
      </w:sdt>
      <w:r>
        <w:rPr>
          <w:highlight w:val="yellow"/>
        </w:rPr>
        <w:t xml:space="preserve">)</w:t>
      </w:r>
      <w:r>
        <w:t xml:space="preserve"> parts sociales sont entièrement souscrites et libérées, qu’elles résultent d’apports en numéraire ou en nature.</w:t>
      </w:r>
    </w:p>
    <w:p w14:paraId="21827D5C" w14:textId="64AB10DC" w:rsidR="00D44728" w:rsidRDefault="00144F09" w:rsidP="00BA005A">
      <w:pPr>
        <w:jc w:val="both"/>
      </w:pPr>
      <w:r>
        <w:t>Si l’associé unique est marié sous un régime de communauté, le consentement exprès du conjoint a été obtenu et annexé aux présents statuts, conformément à l’article 1424 du Code civil, si les parts sociales proviennent de biens communs.</w:t>
      </w:r>
    </w:p>
    <w:p w14:paraId="69A56FDD" w14:textId="562C48C5" w:rsidR="003F0E65" w:rsidRPr="00622232" w:rsidRDefault="003F0E65" w:rsidP="003F0E65">
      <w:pPr>
        <w:rPr>
          <w:b/>
          <w:bCs/>
          <w:u w:val="single"/>
        </w:rPr>
      </w:pPr>
      <w:r w:rsidRPr="00304116">
        <w:rPr>
          <w:b/>
          <w:bCs/>
          <w:u w:val="single"/>
        </w:rPr>
        <w:t xml:space="preserve">Article 8 – Augmentation, </w:t>
      </w:r>
      <w:r w:rsidR="008D64BC" w:rsidRPr="00304116">
        <w:rPr>
          <w:b/>
          <w:bCs/>
          <w:u w:val="single"/>
        </w:rPr>
        <w:t>réduction et amortissement du capital social</w:t>
      </w:r>
    </w:p>
    <w:p w14:paraId="7218351A" w14:textId="0B8FD046" w:rsidR="008B5094" w:rsidRPr="008B5094" w:rsidRDefault="008B5094" w:rsidP="008B5094">
      <w:pPr>
        <w:jc w:val="both"/>
        <w:rPr>
          <w:b/>
          <w:bCs/>
        </w:rPr>
      </w:pPr>
      <w:r w:rsidRPr="008B5094">
        <w:rPr>
          <w:b/>
          <w:bCs/>
        </w:rPr>
        <w:t xml:space="preserve">8.1 – </w:t>
      </w:r>
      <w:r w:rsidRPr="008B5094">
        <w:rPr>
          <w:b/>
          <w:bCs/>
          <w:u w:val="single"/>
        </w:rPr>
        <w:t>Augmentation du capital social</w:t>
      </w:r>
    </w:p>
    <w:p w14:paraId="5E12F37E" w14:textId="77777777" w:rsidR="00726153" w:rsidRDefault="00726153" w:rsidP="00726153">
      <w:pPr>
        <w:jc w:val="both"/>
      </w:pPr>
      <w:r>
        <w:t>L'augmentation du capital social peut être décidée par l'associé unique, selon les modalités prévues par l’article L.223-30 du Code de commerce et les présents statuts. L'augmentation peut s'effectuer par plusieurs moyens, notamment :</w:t>
      </w:r>
    </w:p>
    <w:p w14:paraId="3CA9285D" w14:textId="067D19BD" w:rsidR="00726153" w:rsidRDefault="00726153" w:rsidP="00726153">
      <w:pPr>
        <w:pStyle w:val="Paragraphedeliste"/>
        <w:numPr>
          <w:ilvl w:val="0"/>
          <w:numId w:val="7"/>
        </w:numPr>
        <w:jc w:val="both"/>
      </w:pPr>
      <w:r>
        <w:t>Par émission de nouvelles parts sociales souscrites en numéraire :</w:t>
      </w:r>
      <w:r w:rsidR="00776FCB">
        <w:t xml:space="preserve"> l</w:t>
      </w:r>
      <w:r>
        <w:t>'associé unique peut décider d'augmenter le capital social en émettant de nouvelles parts sociales souscrites en numéraire. La décision fixe les modalités de souscription, de libération, et les délais dans lesquels ces parts doivent être intégralement libérées, conformément aux dispositions de l’article L.223-7 du Code de commerce.</w:t>
      </w:r>
    </w:p>
    <w:p w14:paraId="28D4825B" w14:textId="750AB2C9" w:rsidR="00776FCB" w:rsidRDefault="00726153" w:rsidP="00776FCB">
      <w:pPr>
        <w:pStyle w:val="Paragraphedeliste"/>
        <w:numPr>
          <w:ilvl w:val="0"/>
          <w:numId w:val="7"/>
        </w:numPr>
        <w:jc w:val="both"/>
      </w:pPr>
      <w:r>
        <w:t>Par apport en nature :</w:t>
      </w:r>
      <w:r w:rsidR="00776FCB">
        <w:t xml:space="preserve"> l</w:t>
      </w:r>
      <w:r>
        <w:t>e capital social peut également être augmenté par l'apport de biens mobiliers ou immobiliers. La valeur des apports en nature sera évaluée par un commissaire aux apports désigné par l'associé unique, sauf si cette évaluation n'est pas nécessaire conformément à l’article L.223-9 du Code de commerce.</w:t>
      </w:r>
    </w:p>
    <w:p w14:paraId="0E7E6328" w14:textId="31A991F3" w:rsidR="00726153" w:rsidRDefault="00726153" w:rsidP="00776FCB">
      <w:pPr>
        <w:pStyle w:val="Paragraphedeliste"/>
        <w:jc w:val="both"/>
      </w:pPr>
      <w:r>
        <w:t>Si l’associé unique est marié sous un régime de communauté, le consentement écrit du conjoint sera requis pour tout apport en nature portant sur des biens communs, conformément à l’article 1424 du Code civil. Ce consentement devra être annexé aux présents statuts.</w:t>
      </w:r>
    </w:p>
    <w:p w14:paraId="082B58D1" w14:textId="527104E3" w:rsidR="00726153" w:rsidRDefault="00726153" w:rsidP="00726153">
      <w:pPr>
        <w:pStyle w:val="Paragraphedeliste"/>
        <w:numPr>
          <w:ilvl w:val="0"/>
          <w:numId w:val="7"/>
        </w:numPr>
        <w:jc w:val="both"/>
      </w:pPr>
      <w:r>
        <w:t>Par incorporation de réserves, bénéfices ou primes d’émission :</w:t>
      </w:r>
      <w:r w:rsidR="00776FCB">
        <w:t xml:space="preserve"> l</w:t>
      </w:r>
      <w:r>
        <w:t>'associé unique peut décider d'augmenter le capital social en incorporant tout ou partie des réserves, bénéfices ou primes d’émission au capital social. Dans ce cas, de nouvelles parts sociales seront créées et attribuées à l'associé unique, ou bien la valeur nominale des parts existantes sera augmentée, conformément aux articles L.232-11 et L.223-26 du Code de commerce.</w:t>
      </w:r>
    </w:p>
    <w:p w14:paraId="4B04A06B" w14:textId="77777777" w:rsidR="00726153" w:rsidRDefault="00726153" w:rsidP="00726153">
      <w:pPr>
        <w:jc w:val="both"/>
      </w:pPr>
      <w:r>
        <w:t>La décision d'augmentation du capital social doit faire l'objet d'une décision écrite de l'associé unique, mentionnant clairement le montant de l'augmentation, les modalités de réalisation (numéraire, apports en nature, incorporation de réserves), et les nouvelles parts sociales attribuées.</w:t>
      </w:r>
    </w:p>
    <w:p w14:paraId="6CBD8B44" w14:textId="77777777" w:rsidR="00726153" w:rsidRDefault="00726153" w:rsidP="00726153">
      <w:pPr>
        <w:jc w:val="both"/>
      </w:pPr>
      <w:r>
        <w:t>L'associé unique procèdera ensuite à la modification des statuts pour refléter l'augmentation du capital social. Ces modifications seront déposées auprès du greffe du tribunal de commerce compétent et feront l'objet des formalités de publicité légale requises, conformément aux dispositions de l’article R.123-105 du Code de commerce.</w:t>
      </w:r>
    </w:p>
    <w:p w14:paraId="7A0DA2ED" w14:textId="77777777" w:rsidR="00726153" w:rsidRDefault="00726153" w:rsidP="00726153">
      <w:pPr>
        <w:jc w:val="both"/>
      </w:pPr>
      <w:r>
        <w:t>Les parts sociales émises dans le cadre d'une augmentation de capital par apport en numéraire devront être intégralement libérées dans les délais fixés par l'associé unique lors de la décision. Si les apports en nature sont concernés, le transfert de propriété des biens apportés sera effectif dès l'immatriculation de l'augmentation du capital au Registre du Commerce et des Sociétés (RCS), et la Société deviendra propriétaire de plein droit des biens apportés.</w:t>
      </w:r>
    </w:p>
    <w:p w14:paraId="6ECB3DD5" w14:textId="77777777" w:rsidR="00726153" w:rsidRDefault="00726153" w:rsidP="00726153">
      <w:pPr>
        <w:jc w:val="both"/>
      </w:pPr>
      <w:r>
        <w:t>Conformément à l'article L.223-32 du Code de commerce, les créanciers de la Société peuvent former opposition à l'augmentation du capital social dans les 30 jours suivant la publication de la décision de l'associé unique au Registre du Commerce et des Sociétés (RCS).</w:t>
      </w:r>
    </w:p>
    <w:p w14:paraId="2D384066" w14:textId="77777777" w:rsidR="00726153" w:rsidRDefault="00726153" w:rsidP="00726153">
      <w:pPr>
        <w:jc w:val="both"/>
      </w:pPr>
      <w:r>
        <w:t>L'opposition peut être exercée si l'augmentation de capital modifie la situation financière de la Société au détriment des créanciers. Si une opposition est formée, le tribunal de commerce compétent peut soit rejeter l'opposition, soit ordonner des garanties au profit des créanciers, ou encore suspendre l’augmentation du capital jusqu’à ce que la créance soit payée ou garantie.</w:t>
      </w:r>
    </w:p>
    <w:p w14:paraId="76BCD179" w14:textId="676DF8ED" w:rsidR="001A471B" w:rsidRPr="008519DE" w:rsidRDefault="00726153" w:rsidP="00726153">
      <w:pPr>
        <w:jc w:val="both"/>
      </w:pPr>
      <w:r>
        <w:t>L'augmentation de capital ne sera effective qu'une fois le délai d'opposition expiré sans contestation ou, en cas d'opposition, après que le tribunal ait rendu une décision permettant la poursuite de l'opération.</w:t>
      </w:r>
    </w:p>
    <w:p w14:paraId="5A5FFDB1" w14:textId="4AA1863C" w:rsidR="009E7606" w:rsidRPr="000F4517" w:rsidRDefault="00EF0327" w:rsidP="009644F9">
      <w:pPr>
        <w:jc w:val="both"/>
        <w:rPr>
          <w:b/>
          <w:bCs/>
        </w:rPr>
      </w:pPr>
      <w:r w:rsidRPr="000F4517">
        <w:rPr>
          <w:b/>
          <w:bCs/>
        </w:rPr>
        <w:t>8.</w:t>
      </w:r>
      <w:r w:rsidR="00DE65D5">
        <w:rPr>
          <w:b/>
          <w:bCs/>
        </w:rPr>
        <w:t>2</w:t>
      </w:r>
      <w:r w:rsidRPr="000F4517">
        <w:rPr>
          <w:b/>
          <w:bCs/>
        </w:rPr>
        <w:t xml:space="preserve"> – </w:t>
      </w:r>
      <w:r w:rsidR="009E7606" w:rsidRPr="000F4517">
        <w:rPr>
          <w:b/>
          <w:bCs/>
          <w:u w:val="single"/>
        </w:rPr>
        <w:t>Réduction du capital social</w:t>
      </w:r>
    </w:p>
    <w:p w14:paraId="30BA1D38" w14:textId="77777777" w:rsidR="001F110A" w:rsidRPr="001F110A" w:rsidRDefault="001F110A" w:rsidP="001F110A">
      <w:pPr>
        <w:jc w:val="both"/>
      </w:pPr>
      <w:r w:rsidRPr="001F110A">
        <w:t>La réduction du capital social peut être décidée par l'associé unique, conformément aux dispositions des articles L.223-34 et suivants du Code de commerce et aux présents statuts. La réduction du capital peut être réalisée de plusieurs manières, notamment :</w:t>
      </w:r>
    </w:p>
    <w:p w14:paraId="682EE642" w14:textId="3FDD642E" w:rsidR="001F110A" w:rsidRPr="001F110A" w:rsidRDefault="001F110A" w:rsidP="001F110A">
      <w:pPr>
        <w:pStyle w:val="Paragraphedeliste"/>
        <w:numPr>
          <w:ilvl w:val="0"/>
          <w:numId w:val="7"/>
        </w:numPr>
        <w:jc w:val="both"/>
      </w:pPr>
      <w:r w:rsidRPr="001F110A">
        <w:t>Par réduction du nombre de parts sociales :</w:t>
      </w:r>
      <w:r>
        <w:t xml:space="preserve"> l</w:t>
      </w:r>
      <w:r w:rsidRPr="001F110A">
        <w:t>'associé unique peut décider de réduire le capital social en annulant un certain nombre de parts sociales. Cette décision doit préciser le nombre de parts annulées ainsi que les modalités de la réduction, notamment la répartition des pertes éventuelles ou des remboursements à effectuer.</w:t>
      </w:r>
    </w:p>
    <w:p w14:paraId="1DA727E0" w14:textId="441CB14C" w:rsidR="001F110A" w:rsidRPr="001F110A" w:rsidRDefault="001F110A" w:rsidP="001F110A">
      <w:pPr>
        <w:pStyle w:val="Paragraphedeliste"/>
        <w:numPr>
          <w:ilvl w:val="0"/>
          <w:numId w:val="7"/>
        </w:numPr>
        <w:jc w:val="both"/>
      </w:pPr>
      <w:r w:rsidRPr="001F110A">
        <w:t>Par réduction de la valeur nominale des parts sociales :</w:t>
      </w:r>
      <w:r>
        <w:t xml:space="preserve"> l</w:t>
      </w:r>
      <w:r w:rsidRPr="001F110A">
        <w:t>a réduction du capital peut également être réalisée en diminuant la valeur nominale des parts sociales, tout en maintenant leur nombre inchangé.</w:t>
      </w:r>
    </w:p>
    <w:p w14:paraId="4EB2313C" w14:textId="77777777" w:rsidR="001F110A" w:rsidRPr="001F110A" w:rsidRDefault="001F110A" w:rsidP="001F110A">
      <w:pPr>
        <w:jc w:val="both"/>
      </w:pPr>
      <w:r w:rsidRPr="001F110A">
        <w:t>La décision de réduction du capital social doit faire l'objet d'une décision écrite de l'associé unique. La décision mentionnera le montant de la réduction, la méthode choisie (réduction du nombre de parts sociales ou de leur valeur nominale), et les conséquences de cette opération sur le capital social de la Société.</w:t>
      </w:r>
    </w:p>
    <w:p w14:paraId="1A1BEFF9" w14:textId="77777777" w:rsidR="001F110A" w:rsidRPr="001F110A" w:rsidRDefault="001F110A" w:rsidP="001F110A">
      <w:pPr>
        <w:jc w:val="both"/>
      </w:pPr>
      <w:r w:rsidRPr="001F110A">
        <w:t>L'associé unique procèdera ensuite à la modification des statuts pour refléter la réduction du capital social. Ces modifications seront déposées auprès du greffe du tribunal de commerce compétent et feront l'objet des formalités de publicité légale requises, conformément aux dispositions de l’article R.123-105 du Code de commerce.</w:t>
      </w:r>
    </w:p>
    <w:p w14:paraId="36CBA4A6" w14:textId="77777777" w:rsidR="001F110A" w:rsidRPr="001F110A" w:rsidRDefault="001F110A" w:rsidP="001F110A">
      <w:pPr>
        <w:jc w:val="both"/>
      </w:pPr>
      <w:r w:rsidRPr="001F110A">
        <w:t>Conformément à l’article L.223-34 du Code de commerce, les créanciers de la Société peuvent former opposition à la réduction du capital social dans les 30 jours suivant la publication de la décision de l'associé unique au Registre du Commerce et des Sociétés (RCS).</w:t>
      </w:r>
    </w:p>
    <w:p w14:paraId="47B75D04" w14:textId="77777777" w:rsidR="001F110A" w:rsidRPr="001F110A" w:rsidRDefault="001F110A" w:rsidP="001F110A">
      <w:pPr>
        <w:jc w:val="both"/>
      </w:pPr>
      <w:r w:rsidRPr="001F110A">
        <w:t>L'opposition peut être exercée si la réduction du capital compromet le remboursement de leurs créances. Si une opposition est formée, le tribunal de commerce compétent peut soit rejeter l’opposition, soit ordonner des garanties en faveur des créanciers, ou encore suspendre l’exécution de la réduction jusqu'à ce que les créanciers aient été remboursés ou que des garanties suffisantes aient été constituées.</w:t>
      </w:r>
    </w:p>
    <w:p w14:paraId="7E7D289F" w14:textId="77777777" w:rsidR="001F110A" w:rsidRPr="001F110A" w:rsidRDefault="001F110A" w:rsidP="001F110A">
      <w:pPr>
        <w:jc w:val="both"/>
      </w:pPr>
      <w:r w:rsidRPr="001F110A">
        <w:t>La réduction du capital ne pourra prendre effet qu'une fois le délai d'opposition expiré sans contestation, ou, en cas d’opposition, après que le tribunal ait rendu une décision permettant la poursuite de l’opération.</w:t>
      </w:r>
    </w:p>
    <w:p w14:paraId="2C59FBFE" w14:textId="72DB9065" w:rsidR="00A57D45" w:rsidRPr="001F110A" w:rsidRDefault="001F110A" w:rsidP="001F110A">
      <w:pPr>
        <w:jc w:val="both"/>
      </w:pPr>
      <w:r w:rsidRPr="001F110A">
        <w:t>En cas de réduction du capital social par annulation de parts sociales, l'associé unique peut décider que le capital social restant sera réparti entre les créances de la Société, sous réserve que les droits des créanciers soient préservés. Le remboursement partiel des apports de l'associé unique ne peut être réalisé qu'après l'expiration du délai d'opposition des créanciers ou après la décision judiciaire autorisant la réduction.</w:t>
      </w:r>
    </w:p>
    <w:p w14:paraId="37453284" w14:textId="7B902E05" w:rsidR="002B7361" w:rsidRPr="007324B8" w:rsidRDefault="002B7361" w:rsidP="002B7361">
      <w:pPr>
        <w:rPr>
          <w:b/>
          <w:bCs/>
          <w:u w:val="single"/>
        </w:rPr>
      </w:pPr>
      <w:r w:rsidRPr="007324B8">
        <w:rPr>
          <w:b/>
          <w:bCs/>
          <w:u w:val="single"/>
        </w:rPr>
        <w:t xml:space="preserve">Article </w:t>
      </w:r>
      <w:r w:rsidR="0097690A">
        <w:rPr>
          <w:b/>
          <w:bCs/>
          <w:u w:val="single"/>
        </w:rPr>
        <w:t>9</w:t>
      </w:r>
      <w:r w:rsidRPr="007324B8">
        <w:rPr>
          <w:b/>
          <w:bCs/>
          <w:u w:val="single"/>
        </w:rPr>
        <w:t xml:space="preserve"> – Les </w:t>
      </w:r>
      <w:r w:rsidR="0016417E">
        <w:rPr>
          <w:b/>
          <w:bCs/>
          <w:u w:val="single"/>
        </w:rPr>
        <w:t>parts sociales</w:t>
      </w:r>
    </w:p>
    <w:p w14:paraId="107107B2" w14:textId="430F600B" w:rsidR="00112B2E" w:rsidRPr="008F09D7" w:rsidRDefault="0097690A">
      <w:pPr>
        <w:rPr>
          <w:b/>
          <w:bCs/>
        </w:rPr>
      </w:pPr>
      <w:r>
        <w:rPr>
          <w:b/>
          <w:bCs/>
        </w:rPr>
        <w:t>9</w:t>
      </w:r>
      <w:r w:rsidR="008F09D7" w:rsidRPr="008F09D7">
        <w:rPr>
          <w:b/>
          <w:bCs/>
        </w:rPr>
        <w:t xml:space="preserve">.1 – </w:t>
      </w:r>
      <w:r w:rsidR="004205C4">
        <w:rPr>
          <w:b/>
          <w:bCs/>
          <w:u w:val="single"/>
        </w:rPr>
        <w:t>Représentation des parts sociales</w:t>
      </w:r>
    </w:p>
    <w:p w14:paraId="08E3F2AD" w14:textId="77777777" w:rsidR="004807D3" w:rsidRDefault="004807D3" w:rsidP="004807D3">
      <w:pPr>
        <w:jc w:val="both"/>
      </w:pPr>
      <w:r>
        <w:t>Les parts sociales de la Société sont nominatives et indivisibles à l'égard de la Société, conformément à l’article L.223-11 du Code de commerce. Elles ne peuvent pas être représentées par des titres négociables ni par aucun autre instrument financier circulant sur les marchés. La propriété des parts sociales est attestée par leur inscription dans le registre des parts sociales tenu par le gérant de la Société.</w:t>
      </w:r>
    </w:p>
    <w:p w14:paraId="047C1B3C" w14:textId="77777777" w:rsidR="004807D3" w:rsidRDefault="004807D3" w:rsidP="004807D3">
      <w:pPr>
        <w:jc w:val="both"/>
      </w:pPr>
      <w:r>
        <w:t>Bien que les parts sociales ne soient pas négociables, la Société peut délivrer un certificat récapitulatif des parts détenues par l’associé unique. Ce certificat est non négociable et n’ajoute aucun droit supplémentaire à l’associé. Il sert uniquement de document récapitulatif des parts inscrites dans le registre.</w:t>
      </w:r>
    </w:p>
    <w:p w14:paraId="771A1284" w14:textId="77777777" w:rsidR="004807D3" w:rsidRDefault="004807D3" w:rsidP="004807D3">
      <w:pPr>
        <w:jc w:val="both"/>
      </w:pPr>
      <w:r>
        <w:t>Le droit de l’associé unique dans la Société résulte des présents statuts et de toute modification future du capital social ou des actes de cession des parts, conformément aux dispositions légales.</w:t>
      </w:r>
    </w:p>
    <w:p w14:paraId="05DAA9EF" w14:textId="77777777" w:rsidR="004807D3" w:rsidRDefault="004807D3" w:rsidP="004807D3">
      <w:pPr>
        <w:jc w:val="both"/>
      </w:pPr>
      <w:r>
        <w:t>Toute tentative de cession ou de transfert de parts non conforme aux statuts sera considérée comme nulle et inopposable à la Société.</w:t>
      </w:r>
    </w:p>
    <w:p w14:paraId="4C17B3EA" w14:textId="77777777" w:rsidR="004807D3" w:rsidRDefault="004807D3" w:rsidP="004807D3">
      <w:pPr>
        <w:jc w:val="both"/>
      </w:pPr>
      <w:r>
        <w:t>Sur demande, l’associé unique peut obtenir une copie certifiée conforme des statuts ou de tout acte modifiant le capital social. Cette copie sera délivrée par le gérant dans un délai raisonnable, aux frais de l’associé.</w:t>
      </w:r>
    </w:p>
    <w:p w14:paraId="630B43E4" w14:textId="77777777" w:rsidR="004807D3" w:rsidRDefault="004807D3" w:rsidP="004807D3">
      <w:pPr>
        <w:jc w:val="both"/>
      </w:pPr>
      <w:r>
        <w:t>Le registre des parts sociales et tous les actes relatifs aux cessions ou modifications du capital sont conservés au siège social de la Société. L'associé unique peut consulter ces documents ou en obtenir une copie, conformément aux dispositions légales.</w:t>
      </w:r>
    </w:p>
    <w:p w14:paraId="519D2C31" w14:textId="08EA8C3C" w:rsidR="00875A59" w:rsidRDefault="004807D3" w:rsidP="004807D3">
      <w:pPr>
        <w:jc w:val="both"/>
      </w:pPr>
      <w:r>
        <w:t>Le gérant est responsable de la tenue régulière du registre des parts sociales et de la conservation des documents justificatifs. Toute modification ou transfert de parts doit être consigné dans ce registre pour garantir la transparence des opérations.</w:t>
      </w:r>
    </w:p>
    <w:p w14:paraId="066130CC" w14:textId="38D873EC" w:rsidR="00BE1E46" w:rsidRPr="008F09D7" w:rsidRDefault="0097690A">
      <w:pPr>
        <w:rPr>
          <w:b/>
          <w:bCs/>
        </w:rPr>
      </w:pPr>
      <w:r>
        <w:rPr>
          <w:b/>
          <w:bCs/>
        </w:rPr>
        <w:t>9</w:t>
      </w:r>
      <w:r w:rsidR="008F09D7" w:rsidRPr="008F09D7">
        <w:rPr>
          <w:b/>
          <w:bCs/>
        </w:rPr>
        <w:t>.</w:t>
      </w:r>
      <w:r w:rsidR="000B223A">
        <w:rPr>
          <w:b/>
          <w:bCs/>
        </w:rPr>
        <w:t>2</w:t>
      </w:r>
      <w:r w:rsidR="008F09D7" w:rsidRPr="008F09D7">
        <w:rPr>
          <w:b/>
          <w:bCs/>
        </w:rPr>
        <w:t xml:space="preserve"> – </w:t>
      </w:r>
      <w:r w:rsidR="006476E7" w:rsidRPr="008F09D7">
        <w:rPr>
          <w:b/>
          <w:bCs/>
          <w:u w:val="single"/>
        </w:rPr>
        <w:t xml:space="preserve">Droits et obligations attachés aux </w:t>
      </w:r>
      <w:r w:rsidR="004205C4">
        <w:rPr>
          <w:b/>
          <w:bCs/>
          <w:u w:val="single"/>
        </w:rPr>
        <w:t>parts sociales</w:t>
      </w:r>
    </w:p>
    <w:p w14:paraId="352AFF77" w14:textId="5D8517C6" w:rsidR="006C27D4" w:rsidRDefault="0097690A" w:rsidP="006C27D4">
      <w:pPr>
        <w:jc w:val="both"/>
      </w:pPr>
      <w:r>
        <w:rPr>
          <w:b/>
          <w:bCs/>
        </w:rPr>
        <w:t>9</w:t>
      </w:r>
      <w:r w:rsidR="006C27D4" w:rsidRPr="008F09D7">
        <w:rPr>
          <w:b/>
          <w:bCs/>
        </w:rPr>
        <w:t>.</w:t>
      </w:r>
      <w:r w:rsidR="006C27D4">
        <w:rPr>
          <w:b/>
          <w:bCs/>
        </w:rPr>
        <w:t>2.1</w:t>
      </w:r>
      <w:r w:rsidR="006C27D4" w:rsidRPr="008F09D7">
        <w:rPr>
          <w:b/>
          <w:bCs/>
        </w:rPr>
        <w:t xml:space="preserve"> – </w:t>
      </w:r>
      <w:r w:rsidR="006C27D4" w:rsidRPr="006C27D4">
        <w:rPr>
          <w:b/>
          <w:bCs/>
        </w:rPr>
        <w:t>Droits attachés aux parts sociales</w:t>
      </w:r>
    </w:p>
    <w:p w14:paraId="239BBC00" w14:textId="622001A6" w:rsidR="00B12660" w:rsidRPr="00607958" w:rsidRDefault="00607958" w:rsidP="006C27D4">
      <w:pPr>
        <w:jc w:val="both"/>
        <w:rPr>
          <w:b/>
          <w:bCs/>
        </w:rPr>
      </w:pPr>
      <w:r w:rsidRPr="00607958">
        <w:rPr>
          <w:b/>
          <w:bCs/>
        </w:rPr>
        <w:t>9.2.1.1 – Droits attachés aux parts sociales ordinaires</w:t>
      </w:r>
    </w:p>
    <w:p w14:paraId="445E2B5A" w14:textId="77777777" w:rsidR="006A069D" w:rsidRDefault="006A069D" w:rsidP="006A069D">
      <w:pPr>
        <w:jc w:val="both"/>
      </w:pPr>
      <w:r>
        <w:t>Chaque part sociale confère à l’associé unique les droits suivants, proportionnels à sa participation au capital social :</w:t>
      </w:r>
    </w:p>
    <w:p w14:paraId="2293180F" w14:textId="57A1B8E7" w:rsidR="006A069D" w:rsidRDefault="006A069D" w:rsidP="006A069D">
      <w:pPr>
        <w:pStyle w:val="Paragraphedeliste"/>
        <w:numPr>
          <w:ilvl w:val="0"/>
          <w:numId w:val="7"/>
        </w:numPr>
        <w:jc w:val="both"/>
      </w:pPr>
      <w:r>
        <w:t>Droit aux bénéfices : l’associé unique a droit à une part des bénéfices distribuables, proportionnelle au nombre de parts sociales détenues, après déduction des réserves légales et statutaires. Les bénéfices sont répartis selon la décision de l’associé unique, en fonction des résultats de l’exercice et des besoins de la Société.</w:t>
      </w:r>
    </w:p>
    <w:p w14:paraId="512430B6" w14:textId="03FD1EF8" w:rsidR="006A069D" w:rsidRDefault="006A069D" w:rsidP="006A069D">
      <w:pPr>
        <w:pStyle w:val="Paragraphedeliste"/>
        <w:numPr>
          <w:ilvl w:val="0"/>
          <w:numId w:val="7"/>
        </w:numPr>
        <w:jc w:val="both"/>
      </w:pPr>
      <w:r>
        <w:t>Droit à l'actif net : en cas de liquidation de la Société, l’associé unique a droit à une part de l’actif net restant après le paiement des dettes et des charges, proportionnelle au nombre de parts détenues.</w:t>
      </w:r>
    </w:p>
    <w:p w14:paraId="2D5D651A" w14:textId="4560D02D" w:rsidR="006A069D" w:rsidRDefault="006A069D" w:rsidP="006A069D">
      <w:pPr>
        <w:pStyle w:val="Paragraphedeliste"/>
        <w:numPr>
          <w:ilvl w:val="0"/>
          <w:numId w:val="7"/>
        </w:numPr>
        <w:jc w:val="both"/>
      </w:pPr>
      <w:r>
        <w:t>Droit d'information : l’associé unique bénéficie d’un droit d’information complet sur les affaires de la Société. Il a accès aux comptes annuels, aux rapports de gestion et à tout document relatif aux décisions prises, conformément à l’article L.223-26 du Code de commerce.</w:t>
      </w:r>
    </w:p>
    <w:p w14:paraId="60257D4E" w14:textId="593E7442" w:rsidR="00725EC0" w:rsidRDefault="006A069D" w:rsidP="006A069D">
      <w:pPr>
        <w:jc w:val="both"/>
      </w:pPr>
      <w:r>
        <w:t>Les droits attachés aux parts sociales sont exercés selon les modalités définies par la loi et les statuts.</w:t>
      </w:r>
    </w:p>
    <w:p w14:paraId="73C73DE5" w14:textId="58B70DF3" w:rsidR="00607958" w:rsidRPr="00607958" w:rsidRDefault="00607958" w:rsidP="00607958">
      <w:pPr>
        <w:jc w:val="both"/>
        <w:rPr>
          <w:b/>
          <w:bCs/>
        </w:rPr>
      </w:pPr>
      <w:r w:rsidRPr="00607958">
        <w:rPr>
          <w:b/>
          <w:bCs/>
        </w:rPr>
        <w:t>9.2.1.2 – Droits attachés aux parts sociales en industrie</w:t>
      </w:r>
    </w:p>
    <w:p w14:paraId="3F8CCE0F" w14:textId="77777777" w:rsidR="00077D74" w:rsidRDefault="00077D74" w:rsidP="00077D74">
      <w:pPr>
        <w:jc w:val="both"/>
      </w:pPr>
      <w:r>
        <w:t>Si l’associé unique apporte son savoir-faire ou ses compétences sous forme d’apport en industrie, les droits spécifiques suivants lui sont conférés :</w:t>
      </w:r>
    </w:p>
    <w:p w14:paraId="39D0D157" w14:textId="4D42477C" w:rsidR="00077D74" w:rsidRDefault="00077D74" w:rsidP="00077D74">
      <w:pPr>
        <w:pStyle w:val="Paragraphedeliste"/>
        <w:numPr>
          <w:ilvl w:val="0"/>
          <w:numId w:val="7"/>
        </w:numPr>
        <w:jc w:val="both"/>
      </w:pPr>
      <w:r>
        <w:t xml:space="preserve">Droit aux bénéfices : bien que les apports en industrie ne confèrent pas de droits sur le capital social, l’associé unique a droit à une part des bénéfices, proportionnelle à la valeur de son apport en industrie. Ces parts en industrie ne </w:t>
      </w:r>
      <w:r>
        <w:lastRenderedPageBreak/>
        <w:t>donnent pas droit à un remboursement lors de la liquidation de la Société, conformément à l’article L.223-10 du Code de commerce.</w:t>
      </w:r>
    </w:p>
    <w:p w14:paraId="469B7810" w14:textId="3DD1F4CC" w:rsidR="00077D74" w:rsidRDefault="00077D74" w:rsidP="00077D74">
      <w:pPr>
        <w:pStyle w:val="Paragraphedeliste"/>
        <w:numPr>
          <w:ilvl w:val="0"/>
          <w:numId w:val="7"/>
        </w:numPr>
        <w:jc w:val="both"/>
      </w:pPr>
      <w:r>
        <w:t>Droit d'information : l’associé unique ayant effectué un apport en industrie bénéficie du même droit d’information que pour les parts sociales.</w:t>
      </w:r>
    </w:p>
    <w:p w14:paraId="418562AC" w14:textId="74E37A1E" w:rsidR="00B35AB4" w:rsidRDefault="00077D74" w:rsidP="00077D74">
      <w:pPr>
        <w:jc w:val="both"/>
      </w:pPr>
      <w:r>
        <w:t>Les droits attachés aux apports en industrie sont exercés conformément aux dispositions légales et statutaires.</w:t>
      </w:r>
    </w:p>
    <w:p w14:paraId="3E6EADF9" w14:textId="71C6D532" w:rsidR="006C27D4" w:rsidRDefault="0097690A" w:rsidP="006C27D4">
      <w:pPr>
        <w:jc w:val="both"/>
      </w:pPr>
      <w:r>
        <w:rPr>
          <w:b/>
          <w:bCs/>
        </w:rPr>
        <w:t>9</w:t>
      </w:r>
      <w:r w:rsidR="006C27D4" w:rsidRPr="008F09D7">
        <w:rPr>
          <w:b/>
          <w:bCs/>
        </w:rPr>
        <w:t>.</w:t>
      </w:r>
      <w:r w:rsidR="006C27D4">
        <w:rPr>
          <w:b/>
          <w:bCs/>
        </w:rPr>
        <w:t>2.2</w:t>
      </w:r>
      <w:r w:rsidR="006C27D4" w:rsidRPr="008F09D7">
        <w:rPr>
          <w:b/>
          <w:bCs/>
        </w:rPr>
        <w:t xml:space="preserve"> – </w:t>
      </w:r>
      <w:r w:rsidR="006C27D4" w:rsidRPr="003E34B3">
        <w:rPr>
          <w:b/>
          <w:bCs/>
        </w:rPr>
        <w:t>Obligations attachées aux parts sociales</w:t>
      </w:r>
    </w:p>
    <w:p w14:paraId="6D6CA61B" w14:textId="1268DC34" w:rsidR="00F17772" w:rsidRDefault="00F17772" w:rsidP="006C27D4">
      <w:pPr>
        <w:jc w:val="both"/>
      </w:pPr>
      <w:r>
        <w:rPr>
          <w:b/>
          <w:bCs/>
        </w:rPr>
        <w:t>9</w:t>
      </w:r>
      <w:r w:rsidRPr="008F09D7">
        <w:rPr>
          <w:b/>
          <w:bCs/>
        </w:rPr>
        <w:t>.</w:t>
      </w:r>
      <w:r>
        <w:rPr>
          <w:b/>
          <w:bCs/>
        </w:rPr>
        <w:t xml:space="preserve">2.2.1 </w:t>
      </w:r>
      <w:r w:rsidRPr="008F09D7">
        <w:rPr>
          <w:b/>
          <w:bCs/>
        </w:rPr>
        <w:t xml:space="preserve">– </w:t>
      </w:r>
      <w:r>
        <w:rPr>
          <w:b/>
          <w:bCs/>
        </w:rPr>
        <w:t>Parts sociales ordinaires</w:t>
      </w:r>
    </w:p>
    <w:p w14:paraId="43ED94F5" w14:textId="1D12E040" w:rsidR="00CA3D7F" w:rsidRDefault="00CA3D7F" w:rsidP="00CA3D7F">
      <w:pPr>
        <w:jc w:val="both"/>
      </w:pPr>
      <w:r>
        <w:t>La détention de parts sociales par l’associé unique implique les obligations suivantes :</w:t>
      </w:r>
    </w:p>
    <w:p w14:paraId="7DE8E4D2" w14:textId="2077BBB1" w:rsidR="00CA3D7F" w:rsidRDefault="00CA3D7F" w:rsidP="00CA3D7F">
      <w:pPr>
        <w:pStyle w:val="Paragraphedeliste"/>
        <w:numPr>
          <w:ilvl w:val="0"/>
          <w:numId w:val="7"/>
        </w:numPr>
        <w:jc w:val="both"/>
      </w:pPr>
      <w:r>
        <w:t>Obligation de libération des apports : l’associé unique doit libérer intégralement ses apports conformément aux dispositions des présents statuts et de l’article L.223-7 du Code de commerce.</w:t>
      </w:r>
    </w:p>
    <w:p w14:paraId="7B6339A9" w14:textId="5285927A" w:rsidR="00CA3D7F" w:rsidRDefault="00CA3D7F" w:rsidP="00CA3D7F">
      <w:pPr>
        <w:pStyle w:val="Paragraphedeliste"/>
        <w:numPr>
          <w:ilvl w:val="0"/>
          <w:numId w:val="7"/>
        </w:numPr>
        <w:jc w:val="both"/>
      </w:pPr>
      <w:r>
        <w:t>Obligation de contribuer aux pertes :</w:t>
      </w:r>
      <w:r w:rsidR="00566CA9">
        <w:t xml:space="preserve"> l</w:t>
      </w:r>
      <w:r>
        <w:t>’associé unique est tenu de contribuer aux pertes de la Société à hauteur de ses apports, sans être tenu responsable des dettes de la Société au-delà de la valeur de ses parts sociales, conformément à l’article L.223-1 du Code de commerce.</w:t>
      </w:r>
    </w:p>
    <w:p w14:paraId="4E596A31" w14:textId="6C8BB950" w:rsidR="00CA3D7F" w:rsidRDefault="00CA3D7F" w:rsidP="00566CA9">
      <w:pPr>
        <w:pStyle w:val="Paragraphedeliste"/>
        <w:numPr>
          <w:ilvl w:val="0"/>
          <w:numId w:val="7"/>
        </w:numPr>
        <w:jc w:val="both"/>
      </w:pPr>
      <w:r>
        <w:t xml:space="preserve">Obligation de respecter les décisions : </w:t>
      </w:r>
      <w:r w:rsidR="00566CA9">
        <w:t>t</w:t>
      </w:r>
      <w:r>
        <w:t>outes les décisions prises par l’associé unique s’imposent à lui et doivent être mises en œuvre conformément aux statuts.</w:t>
      </w:r>
    </w:p>
    <w:p w14:paraId="0FA47BD4" w14:textId="222E1CD9" w:rsidR="00CA3D7F" w:rsidRDefault="00CA3D7F" w:rsidP="00566CA9">
      <w:pPr>
        <w:pStyle w:val="Paragraphedeliste"/>
        <w:numPr>
          <w:ilvl w:val="0"/>
          <w:numId w:val="7"/>
        </w:numPr>
        <w:jc w:val="both"/>
      </w:pPr>
      <w:r>
        <w:t xml:space="preserve">Obligation de non-concurrence : </w:t>
      </w:r>
      <w:r w:rsidR="00566CA9">
        <w:t>l</w:t>
      </w:r>
      <w:r>
        <w:t>’associé unique s'engage à ne pas exercer d’activité concurrente à celle de la Société, sauf stipulation contraire des statuts.</w:t>
      </w:r>
    </w:p>
    <w:p w14:paraId="218EDF03" w14:textId="1207A78F" w:rsidR="00312DCE" w:rsidRDefault="00CA3D7F" w:rsidP="00CA3D7F">
      <w:pPr>
        <w:jc w:val="both"/>
      </w:pPr>
      <w:r>
        <w:t>Le non-respect de ces obligations peut entraîner des sanctions prévues par la loi et les statuts, telles que la réduction de la participation de l’associé au capital ou toute autre mesure jugée appropriée.</w:t>
      </w:r>
    </w:p>
    <w:p w14:paraId="4734BF00" w14:textId="27015F25" w:rsidR="00F17772" w:rsidRDefault="00F17772" w:rsidP="00F17772">
      <w:pPr>
        <w:jc w:val="both"/>
      </w:pPr>
      <w:r>
        <w:rPr>
          <w:b/>
          <w:bCs/>
        </w:rPr>
        <w:t>9</w:t>
      </w:r>
      <w:r w:rsidRPr="008F09D7">
        <w:rPr>
          <w:b/>
          <w:bCs/>
        </w:rPr>
        <w:t>.</w:t>
      </w:r>
      <w:r>
        <w:rPr>
          <w:b/>
          <w:bCs/>
        </w:rPr>
        <w:t xml:space="preserve">2.2.1 </w:t>
      </w:r>
      <w:r w:rsidRPr="008F09D7">
        <w:rPr>
          <w:b/>
          <w:bCs/>
        </w:rPr>
        <w:t xml:space="preserve">– </w:t>
      </w:r>
      <w:r>
        <w:rPr>
          <w:b/>
          <w:bCs/>
        </w:rPr>
        <w:t>Parts sociales en industrie</w:t>
      </w:r>
    </w:p>
    <w:p w14:paraId="54BC0667" w14:textId="77777777" w:rsidR="00C63DA4" w:rsidRDefault="00C63DA4" w:rsidP="00C63DA4">
      <w:pPr>
        <w:jc w:val="both"/>
      </w:pPr>
      <w:r>
        <w:t>Si l’associé unique effectue un apport en industrie, les obligations suivantes s’appliquent :</w:t>
      </w:r>
    </w:p>
    <w:p w14:paraId="7C1EEFAB" w14:textId="327F9BA8" w:rsidR="00C63DA4" w:rsidRDefault="00C63DA4" w:rsidP="00C63DA4">
      <w:pPr>
        <w:pStyle w:val="Paragraphedeliste"/>
        <w:numPr>
          <w:ilvl w:val="0"/>
          <w:numId w:val="7"/>
        </w:numPr>
        <w:jc w:val="both"/>
      </w:pPr>
      <w:r>
        <w:t xml:space="preserve">Obligation de fournir les services promis : </w:t>
      </w:r>
      <w:r w:rsidR="00D84C90">
        <w:t>l</w:t>
      </w:r>
      <w:r>
        <w:t>’associé unique s’engage à fournir les compétences ou services mentionnés dans les statuts. Un manquement à cette obligation peut entraîner la résiliation de l’apport en industrie.</w:t>
      </w:r>
    </w:p>
    <w:p w14:paraId="4D4B0398" w14:textId="1C686A5C" w:rsidR="00C63DA4" w:rsidRDefault="00C63DA4" w:rsidP="00C63DA4">
      <w:pPr>
        <w:pStyle w:val="Paragraphedeliste"/>
        <w:numPr>
          <w:ilvl w:val="0"/>
          <w:numId w:val="7"/>
        </w:numPr>
        <w:jc w:val="both"/>
      </w:pPr>
      <w:r>
        <w:t xml:space="preserve">Obligation de loyauté : </w:t>
      </w:r>
      <w:r w:rsidR="00D84C90">
        <w:t>l</w:t>
      </w:r>
      <w:r>
        <w:t>’associé unique s’engage à agir avec loyauté envers la Société et à éviter tout conflit d’intérêts. Il doit également respecter l’obligation de non-concurrence.</w:t>
      </w:r>
    </w:p>
    <w:p w14:paraId="6184A72C" w14:textId="104D7A40" w:rsidR="00DA6C35" w:rsidRDefault="00C63DA4" w:rsidP="00C63DA4">
      <w:pPr>
        <w:jc w:val="both"/>
      </w:pPr>
      <w:r>
        <w:t>Le non-respect des obligations relatives aux apports en industrie peut entraîner la suspension des droits liés à ces apports ou leur résiliation.</w:t>
      </w:r>
    </w:p>
    <w:p w14:paraId="1E46A85A" w14:textId="3000ABF7" w:rsidR="004F39CA" w:rsidRPr="004F39CA" w:rsidRDefault="0097690A" w:rsidP="004F39CA">
      <w:pPr>
        <w:rPr>
          <w:b/>
          <w:bCs/>
        </w:rPr>
      </w:pPr>
      <w:r>
        <w:rPr>
          <w:b/>
          <w:bCs/>
        </w:rPr>
        <w:lastRenderedPageBreak/>
        <w:t>9</w:t>
      </w:r>
      <w:r w:rsidR="005E7909" w:rsidRPr="008F09D7">
        <w:rPr>
          <w:b/>
          <w:bCs/>
        </w:rPr>
        <w:t>.</w:t>
      </w:r>
      <w:r w:rsidR="004F39CA">
        <w:rPr>
          <w:b/>
          <w:bCs/>
        </w:rPr>
        <w:t>3</w:t>
      </w:r>
      <w:r w:rsidR="005E7909" w:rsidRPr="008F09D7">
        <w:rPr>
          <w:b/>
          <w:bCs/>
        </w:rPr>
        <w:t xml:space="preserve"> – </w:t>
      </w:r>
      <w:r w:rsidR="004F39CA" w:rsidRPr="00C24685">
        <w:rPr>
          <w:b/>
          <w:bCs/>
          <w:u w:val="single"/>
        </w:rPr>
        <w:t>Indivisibilité des parts sociales et démembrement de propriété</w:t>
      </w:r>
    </w:p>
    <w:p w14:paraId="231E17A9" w14:textId="26016827" w:rsidR="004F39CA" w:rsidRDefault="0097690A" w:rsidP="004F39CA">
      <w:pPr>
        <w:jc w:val="both"/>
      </w:pPr>
      <w:r>
        <w:rPr>
          <w:b/>
          <w:bCs/>
        </w:rPr>
        <w:t>9</w:t>
      </w:r>
      <w:r w:rsidR="004F39CA" w:rsidRPr="008F09D7">
        <w:rPr>
          <w:b/>
          <w:bCs/>
        </w:rPr>
        <w:t>.</w:t>
      </w:r>
      <w:r w:rsidR="004F39CA">
        <w:rPr>
          <w:b/>
          <w:bCs/>
        </w:rPr>
        <w:t>3.1</w:t>
      </w:r>
      <w:r w:rsidR="004F39CA" w:rsidRPr="008F09D7">
        <w:rPr>
          <w:b/>
          <w:bCs/>
        </w:rPr>
        <w:t xml:space="preserve"> – </w:t>
      </w:r>
      <w:r w:rsidR="004F39CA" w:rsidRPr="004F39CA">
        <w:rPr>
          <w:b/>
          <w:bCs/>
        </w:rPr>
        <w:t>Indivisibilité des parts sociales</w:t>
      </w:r>
    </w:p>
    <w:p w14:paraId="0A68AB65" w14:textId="77777777" w:rsidR="007441E1" w:rsidRDefault="007441E1" w:rsidP="007441E1">
      <w:pPr>
        <w:jc w:val="both"/>
      </w:pPr>
      <w:r>
        <w:t>Les parts sociales de la Société sont indivisibles à l’égard de la Société, conformément à l’article L.223-11 du Code de commerce. La Société ne reconnaît qu’un seul propriétaire pour chaque part sociale, même si elle est détenue en indivision (succession, communauté entre époux, donation, etc.).</w:t>
      </w:r>
    </w:p>
    <w:p w14:paraId="1C4A70D7" w14:textId="77777777" w:rsidR="007441E1" w:rsidRDefault="007441E1" w:rsidP="007441E1">
      <w:pPr>
        <w:jc w:val="both"/>
      </w:pPr>
      <w:r>
        <w:t>En cas d’indivision, les indivisaires doivent désigner un mandataire unique pour les représenter. Ce mandataire exerce les droits attachés aux parts sociales indivises, y compris la réception des distributions et des informations de la Société.</w:t>
      </w:r>
    </w:p>
    <w:p w14:paraId="62D419A4" w14:textId="77777777" w:rsidR="007441E1" w:rsidRDefault="007441E1" w:rsidP="007441E1">
      <w:pPr>
        <w:jc w:val="both"/>
      </w:pPr>
      <w:r>
        <w:t>À défaut de désignation d’un mandataire, la Société peut refuser de reconnaître l’exercice des droits attachés aux parts indivises, notamment en ce qui concerne les distributions.</w:t>
      </w:r>
    </w:p>
    <w:p w14:paraId="5E587817" w14:textId="77777777" w:rsidR="007441E1" w:rsidRDefault="007441E1" w:rsidP="007441E1">
      <w:pPr>
        <w:jc w:val="both"/>
      </w:pPr>
      <w:r>
        <w:t>Les indivisaires sont solidairement responsables des obligations liées aux parts sociales. En cas de défaillance de l’un d’entre eux, les autres indivisaires sont tenus de combler cette défaillance vis-à-vis de la Société.</w:t>
      </w:r>
    </w:p>
    <w:p w14:paraId="4C26F885" w14:textId="49670C0A" w:rsidR="00F701D3" w:rsidRDefault="007441E1" w:rsidP="007441E1">
      <w:pPr>
        <w:jc w:val="both"/>
      </w:pPr>
      <w:r>
        <w:t>Toute modification dans la désignation du mandataire ou dans la composition de l’indivision doit être notifiée à la Société, et cette modification ne sera opposable à la Société qu’à compter de cette notification.</w:t>
      </w:r>
    </w:p>
    <w:p w14:paraId="34F29C64" w14:textId="2F2C5BA7" w:rsidR="004F39CA" w:rsidRDefault="0097690A" w:rsidP="004F39CA">
      <w:pPr>
        <w:jc w:val="both"/>
      </w:pPr>
      <w:r w:rsidRPr="002A6805">
        <w:rPr>
          <w:b/>
          <w:bCs/>
        </w:rPr>
        <w:t>9</w:t>
      </w:r>
      <w:r w:rsidR="00E07812" w:rsidRPr="002A6805">
        <w:rPr>
          <w:b/>
          <w:bCs/>
        </w:rPr>
        <w:t xml:space="preserve">.3.2 – </w:t>
      </w:r>
      <w:r w:rsidR="004F39CA" w:rsidRPr="002A6805">
        <w:rPr>
          <w:b/>
          <w:bCs/>
        </w:rPr>
        <w:t>Démembrement de propriété des parts sociales</w:t>
      </w:r>
    </w:p>
    <w:p w14:paraId="2DE0B990" w14:textId="77777777" w:rsidR="009E3F28" w:rsidRDefault="009E3F28" w:rsidP="009E3F28">
      <w:pPr>
        <w:jc w:val="both"/>
      </w:pPr>
      <w:r>
        <w:t>Les parts sociales de la Société peuvent faire l'objet d'un démembrement de propriété entre un nu-propriétaire et un usufruitier. Le démembrement doit être inscrit dans le registre des parts sociales de la Société, précisant distinctement l'identité du nu-propriétaire et de l'usufruitier.</w:t>
      </w:r>
    </w:p>
    <w:p w14:paraId="3AB52529" w14:textId="77777777" w:rsidR="009E3F28" w:rsidRDefault="009E3F28" w:rsidP="009E3F28">
      <w:pPr>
        <w:jc w:val="both"/>
      </w:pPr>
      <w:r>
        <w:t>L'usufruitier a droit à la totalité des dividendes ou autres bénéfices distribués par la Société, conformément à l'article 578 du Code civil.</w:t>
      </w:r>
    </w:p>
    <w:p w14:paraId="525F69E3" w14:textId="7FEA29F0" w:rsidR="009E3F28" w:rsidRDefault="009E3F28" w:rsidP="009E3F28">
      <w:pPr>
        <w:jc w:val="both"/>
      </w:pPr>
      <w:r>
        <w:t>Le nu-propriétaire conserve le droit sur les réserves et plus-values issues de la liquidation des parts sociales, ainsi que sur le boni de liquidation.</w:t>
      </w:r>
    </w:p>
    <w:p w14:paraId="6808DA74" w14:textId="77777777" w:rsidR="009E3F28" w:rsidRDefault="009E3F28" w:rsidP="009E3F28">
      <w:pPr>
        <w:jc w:val="both"/>
      </w:pPr>
      <w:r>
        <w:t>Le nu-propriétaire et l'usufruitier peuvent, par convention, décider d'une répartition différente des dividendes ou des autres distributions. Cette convention doit être notifiée à la Société pour être opposable. Une fois notifiée, la Société est tenue de respecter cette répartition lors des futures distributions.</w:t>
      </w:r>
    </w:p>
    <w:p w14:paraId="2A78ABD4" w14:textId="77777777" w:rsidR="009E3F28" w:rsidRDefault="009E3F28" w:rsidP="009E3F28">
      <w:pPr>
        <w:jc w:val="both"/>
      </w:pPr>
      <w:r>
        <w:t>En cas de liquidation de la Société, l’usufruit s’éteint et le nu-propriétaire retrouve la pleine propriété des parts sociales. Le boni de liquidation sera attribué au nu-propriétaire, sauf stipulation contraire dans une convention préalable entre les parties.</w:t>
      </w:r>
    </w:p>
    <w:p w14:paraId="5D2CF240" w14:textId="52CAE6C6" w:rsidR="00B11157" w:rsidRDefault="009E3F28" w:rsidP="009E3F28">
      <w:pPr>
        <w:jc w:val="both"/>
      </w:pPr>
      <w:r>
        <w:t xml:space="preserve">Toute modification affectant la propriété ou l'usufruit des parts sociales (cession, donation, succession) doit être notifiée à la Société par lettre recommandée avec </w:t>
      </w:r>
      <w:r>
        <w:lastRenderedPageBreak/>
        <w:t>accusé de réception. La modification sera opposable à la Société dès son inscription dans le registre des parts sociales.</w:t>
      </w:r>
    </w:p>
    <w:p w14:paraId="08C1F307" w14:textId="41AC42FC" w:rsidR="00526D27" w:rsidRPr="00C24685" w:rsidRDefault="0097690A" w:rsidP="00526D27">
      <w:pPr>
        <w:rPr>
          <w:b/>
          <w:bCs/>
          <w:u w:val="single"/>
        </w:rPr>
      </w:pPr>
      <w:r>
        <w:rPr>
          <w:b/>
          <w:bCs/>
        </w:rPr>
        <w:t>9</w:t>
      </w:r>
      <w:r w:rsidR="006E28BA" w:rsidRPr="00994ADC">
        <w:rPr>
          <w:b/>
          <w:bCs/>
        </w:rPr>
        <w:t xml:space="preserve">.4 – </w:t>
      </w:r>
      <w:r w:rsidR="00526D27" w:rsidRPr="00C24685">
        <w:rPr>
          <w:b/>
          <w:bCs/>
          <w:u w:val="single"/>
        </w:rPr>
        <w:t>Agrément du conjoint revendiquant la qualité d'associé</w:t>
      </w:r>
    </w:p>
    <w:p w14:paraId="4AAD7231" w14:textId="77777777" w:rsidR="002A6805" w:rsidRDefault="002A6805" w:rsidP="002A6805">
      <w:pPr>
        <w:jc w:val="both"/>
      </w:pPr>
      <w:r>
        <w:t>Conformément aux dispositions de l'article 1832-2 du Code civil, le conjoint de l’associé unique qui revendique la qualité d'associé dans la Société doit être soumis à l'agrément de l'associé unique, selon les modalités prévues pour les cessions de parts sociales à des tiers.</w:t>
      </w:r>
    </w:p>
    <w:p w14:paraId="02661215" w14:textId="77777777" w:rsidR="002A6805" w:rsidRDefault="002A6805" w:rsidP="002A6805">
      <w:pPr>
        <w:jc w:val="both"/>
      </w:pPr>
      <w:r>
        <w:t>Le conjoint souhaitant devenir associé doit notifier par écrit sa demande à la Société. Cette notification doit préciser son intention de revendiquer la qualité d'associé en vertu de l'article 1832-2 du Code civil, accompagnée des documents justifiant sa demande, tels que le contrat de mariage ou tout autre document attestant du régime matrimonial.</w:t>
      </w:r>
    </w:p>
    <w:p w14:paraId="438CB380" w14:textId="77777777" w:rsidR="002A6805" w:rsidRDefault="002A6805" w:rsidP="002A6805">
      <w:pPr>
        <w:jc w:val="both"/>
      </w:pPr>
      <w:r>
        <w:t>L'associé unique statue seul sur la demande d'agrément dans les délais légaux, après avoir pris connaissance des documents fournis. La décision est consignée par écrit et inscrite dans le registre des décisions de la Société.</w:t>
      </w:r>
    </w:p>
    <w:p w14:paraId="333B4390" w14:textId="77777777" w:rsidR="002A6805" w:rsidRDefault="002A6805" w:rsidP="002A6805">
      <w:pPr>
        <w:jc w:val="both"/>
      </w:pPr>
      <w:r>
        <w:t>L'agrément du conjoint est soumis aux mêmes conditions que celles applicables aux cessions de parts sociales à des tiers. L’associé unique peut accepter ou refuser l’agrément sans avoir à motiver sa décision.</w:t>
      </w:r>
    </w:p>
    <w:p w14:paraId="58F9743C" w14:textId="77777777" w:rsidR="002A6805" w:rsidRDefault="002A6805" w:rsidP="002A6805">
      <w:pPr>
        <w:jc w:val="both"/>
      </w:pPr>
      <w:r>
        <w:t>Si l'agrément est accordé : Le conjoint acquiert la qualité d'associé à concurrence de la moitié des parts sociales détenues par son époux(se) dans le cadre du régime de communauté, ou selon toute autre proportion légale ou contractuelle. Le conjoint devient alors titulaire des droits et obligations attachés aux parts sociales.</w:t>
      </w:r>
    </w:p>
    <w:p w14:paraId="46E25B52" w14:textId="77777777" w:rsidR="002A6805" w:rsidRDefault="002A6805" w:rsidP="002A6805">
      <w:pPr>
        <w:jc w:val="both"/>
      </w:pPr>
      <w:r>
        <w:t>Si l'agrément est refusé : En cas de refus d'agrément, le conjoint ne peut revendiquer la qualité d'associé, mais conserve ses droits sur les parts en tant que conjoint commun en biens.</w:t>
      </w:r>
    </w:p>
    <w:p w14:paraId="28D31F88" w14:textId="77777777" w:rsidR="002A6805" w:rsidRDefault="002A6805" w:rsidP="002A6805">
      <w:pPr>
        <w:jc w:val="both"/>
      </w:pPr>
      <w:r>
        <w:t>L'agrément accordé peut être révoqué par l'associé unique si le conjoint ne respecte pas les obligations liées à sa qualité d'associé. Cette révocation peut entraîner la cession forcée des parts du conjoint, à un prix fixé d’un commun accord ou par un expert désigné conformément à l'article 1843-4 du Code civil.</w:t>
      </w:r>
    </w:p>
    <w:p w14:paraId="6043F626" w14:textId="77777777" w:rsidR="002A6805" w:rsidRDefault="002A6805" w:rsidP="002A6805">
      <w:pPr>
        <w:jc w:val="both"/>
      </w:pPr>
      <w:r>
        <w:t>Si l'agrément du conjoint modifie la répartition des parts sociales, les statuts de la Société doivent être mis à jour. Le gérant est responsable de cette mise à jour et des formalités de publicité, incluant l’inscription modificative au RCS.</w:t>
      </w:r>
    </w:p>
    <w:p w14:paraId="4DBF30EA" w14:textId="18697717" w:rsidR="001E2568" w:rsidRDefault="002A6805" w:rsidP="002A6805">
      <w:pPr>
        <w:jc w:val="both"/>
      </w:pPr>
      <w:r>
        <w:t>Toute décision relative à l'agrément ou au refus du conjoint devient opposable à compter de son inscription dans le registre des décisions de la Société et après notification au conjoint concerné.</w:t>
      </w:r>
    </w:p>
    <w:p w14:paraId="28A8933F" w14:textId="49F4905C" w:rsidR="00323568" w:rsidRPr="00994ADC" w:rsidRDefault="0097690A">
      <w:pPr>
        <w:rPr>
          <w:b/>
          <w:bCs/>
        </w:rPr>
      </w:pPr>
      <w:r>
        <w:rPr>
          <w:b/>
          <w:bCs/>
        </w:rPr>
        <w:t>9</w:t>
      </w:r>
      <w:r w:rsidR="00994ADC" w:rsidRPr="00994ADC">
        <w:rPr>
          <w:b/>
          <w:bCs/>
        </w:rPr>
        <w:t>.</w:t>
      </w:r>
      <w:r w:rsidR="005A126F">
        <w:rPr>
          <w:b/>
          <w:bCs/>
        </w:rPr>
        <w:t>5</w:t>
      </w:r>
      <w:r w:rsidR="00994ADC" w:rsidRPr="00994ADC">
        <w:rPr>
          <w:b/>
          <w:bCs/>
        </w:rPr>
        <w:t xml:space="preserve"> – </w:t>
      </w:r>
      <w:r w:rsidR="00DB50B9" w:rsidRPr="00994ADC">
        <w:rPr>
          <w:b/>
          <w:bCs/>
          <w:u w:val="single"/>
        </w:rPr>
        <w:t>Cessions et transmissions d</w:t>
      </w:r>
      <w:r w:rsidR="00F2454A">
        <w:rPr>
          <w:b/>
          <w:bCs/>
          <w:u w:val="single"/>
        </w:rPr>
        <w:t>es parts sociales</w:t>
      </w:r>
    </w:p>
    <w:p w14:paraId="0E5C2C11" w14:textId="24889465" w:rsidR="000366CF" w:rsidRPr="000366CF" w:rsidRDefault="000366CF" w:rsidP="000366CF">
      <w:pPr>
        <w:jc w:val="both"/>
        <w:rPr>
          <w:b/>
          <w:bCs/>
        </w:rPr>
      </w:pPr>
      <w:r w:rsidRPr="000366CF">
        <w:rPr>
          <w:b/>
          <w:bCs/>
        </w:rPr>
        <w:t>9.5.</w:t>
      </w:r>
      <w:r>
        <w:rPr>
          <w:b/>
          <w:bCs/>
        </w:rPr>
        <w:t>1</w:t>
      </w:r>
      <w:r w:rsidRPr="000366CF">
        <w:rPr>
          <w:b/>
          <w:bCs/>
        </w:rPr>
        <w:t xml:space="preserve"> – Cession des parts sociales</w:t>
      </w:r>
    </w:p>
    <w:p w14:paraId="5C14CE1F" w14:textId="77777777" w:rsidR="000366CF" w:rsidRPr="000366CF" w:rsidRDefault="000366CF" w:rsidP="000366CF">
      <w:pPr>
        <w:jc w:val="both"/>
      </w:pPr>
      <w:r w:rsidRPr="000366CF">
        <w:lastRenderedPageBreak/>
        <w:t>L’associé unique peut céder tout ou partie de ses parts sociales à des tiers ou à des héritiers, sous réserve des dispositions légales et des présents statuts.</w:t>
      </w:r>
    </w:p>
    <w:p w14:paraId="7C7512A2" w14:textId="77777777" w:rsidR="000366CF" w:rsidRPr="000366CF" w:rsidRDefault="000366CF" w:rsidP="000366CF">
      <w:pPr>
        <w:jc w:val="both"/>
      </w:pPr>
      <w:r w:rsidRPr="000366CF">
        <w:t>Toute cession de parts sociales doit faire l’objet d’un acte écrit, sous seing privé ou notarié, et être notifiée à la Société pour être inscrite au registre des parts sociales. La cession devient opposable à la Société à compter de cette notification.</w:t>
      </w:r>
    </w:p>
    <w:p w14:paraId="157E0AA5" w14:textId="77777777" w:rsidR="000366CF" w:rsidRPr="000366CF" w:rsidRDefault="000366CF" w:rsidP="000366CF">
      <w:pPr>
        <w:jc w:val="both"/>
      </w:pPr>
      <w:r w:rsidRPr="000366CF">
        <w:t>La Société doit mettre à jour les statuts et procéder aux formalités de publicité au Registre du Commerce et des Sociétés (RCS) pour rendre la cession opposable aux tiers.</w:t>
      </w:r>
    </w:p>
    <w:p w14:paraId="37FF46CB" w14:textId="77777777" w:rsidR="000366CF" w:rsidRPr="000366CF" w:rsidRDefault="000366CF" w:rsidP="000366CF">
      <w:pPr>
        <w:jc w:val="both"/>
      </w:pPr>
      <w:r w:rsidRPr="000366CF">
        <w:t>En cas de cession de parts sociales par un associé marié sous le régime de la communauté, le consentement exprès du conjoint est requis conformément à l’article 1424 du Code civil si les parts font partie des biens communs. Ce consentement doit être annexé à l’acte de cession.</w:t>
      </w:r>
    </w:p>
    <w:p w14:paraId="0C104BDE" w14:textId="0FCFF1A4" w:rsidR="000366CF" w:rsidRPr="000366CF" w:rsidRDefault="000366CF" w:rsidP="000366CF">
      <w:pPr>
        <w:jc w:val="both"/>
      </w:pPr>
      <w:r w:rsidRPr="000366CF">
        <w:rPr>
          <w:b/>
          <w:bCs/>
        </w:rPr>
        <w:t>9.5.</w:t>
      </w:r>
      <w:r>
        <w:rPr>
          <w:b/>
          <w:bCs/>
        </w:rPr>
        <w:t>2</w:t>
      </w:r>
      <w:r w:rsidRPr="000366CF">
        <w:rPr>
          <w:b/>
          <w:bCs/>
        </w:rPr>
        <w:t xml:space="preserve"> </w:t>
      </w:r>
      <w:r w:rsidRPr="00B672D5">
        <w:rPr>
          <w:b/>
          <w:bCs/>
        </w:rPr>
        <w:t>– Transmission des parts sociales par décès</w:t>
      </w:r>
    </w:p>
    <w:p w14:paraId="45A716CD" w14:textId="77777777" w:rsidR="000366CF" w:rsidRPr="000366CF" w:rsidRDefault="000366CF" w:rsidP="000366CF">
      <w:pPr>
        <w:jc w:val="both"/>
      </w:pPr>
      <w:r w:rsidRPr="000366CF">
        <w:t>En cas de décès de l’associé unique, les parts sociales sont transmises à ses héritiers, conformément aux règles de la succession légale ou testamentaire. Toutefois, les héritiers qui souhaitent reprendre la qualité d’associé doivent en faire la demande expresse dans un délai de trois mois suivant le décès, sous réserve des conditions suivantes :</w:t>
      </w:r>
    </w:p>
    <w:p w14:paraId="2FDF2E66" w14:textId="77777777" w:rsidR="000366CF" w:rsidRPr="000366CF" w:rsidRDefault="000366CF" w:rsidP="000366CF">
      <w:pPr>
        <w:jc w:val="both"/>
      </w:pPr>
      <w:r w:rsidRPr="000366CF">
        <w:t>Les parts sociales ne peuvent être transmises aux héritiers qu’après agrément de ces derniers par le gérant, conformément aux modalités prévues pour la cession de parts sociales à des tiers. Si l’agrément est refusé, les parts doivent être rachetées par la Société ou par un tiers désigné, selon les modalités prévues à l’article L.223-14 du Code de commerce.</w:t>
      </w:r>
    </w:p>
    <w:p w14:paraId="59831E6E" w14:textId="77777777" w:rsidR="000366CF" w:rsidRPr="000366CF" w:rsidRDefault="000366CF" w:rsidP="000366CF">
      <w:pPr>
        <w:jc w:val="both"/>
      </w:pPr>
      <w:r w:rsidRPr="000366CF">
        <w:t>Si les héritiers ne souhaitent pas devenir associés ou si l'agrément leur est refusé, les parts sociales feront l’objet d’une cession forcée conformément aux dispositions légales. La Société ou les autres héritiers pourront racheter ces parts à un prix fixé d'un commun accord ou par un expert désigné conformément à l'article 1843-4 du Code civil.</w:t>
      </w:r>
    </w:p>
    <w:p w14:paraId="475BDEE2" w14:textId="77777777" w:rsidR="000366CF" w:rsidRPr="000366CF" w:rsidRDefault="000366CF" w:rsidP="000366CF">
      <w:pPr>
        <w:jc w:val="both"/>
      </w:pPr>
      <w:r w:rsidRPr="000366CF">
        <w:t>En cas de décès de l’associé unique, les parts sociales sont temporairement détenues par les héritiers en indivision jusqu'à l'issue de la procédure d'agrément ou de rachat des parts. Le gérant est chargé d'assurer la gestion courante de la Société pendant cette période.</w:t>
      </w:r>
    </w:p>
    <w:p w14:paraId="76786710" w14:textId="7A225EE1" w:rsidR="00B672D5" w:rsidRPr="000366CF" w:rsidRDefault="00B672D5" w:rsidP="00B672D5">
      <w:pPr>
        <w:jc w:val="both"/>
      </w:pPr>
      <w:r w:rsidRPr="000366CF">
        <w:rPr>
          <w:b/>
          <w:bCs/>
        </w:rPr>
        <w:t>9.5.</w:t>
      </w:r>
      <w:r>
        <w:rPr>
          <w:b/>
          <w:bCs/>
        </w:rPr>
        <w:t>3</w:t>
      </w:r>
      <w:r w:rsidRPr="000366CF">
        <w:rPr>
          <w:b/>
          <w:bCs/>
        </w:rPr>
        <w:t xml:space="preserve"> </w:t>
      </w:r>
      <w:r w:rsidRPr="00B672D5">
        <w:rPr>
          <w:b/>
          <w:bCs/>
        </w:rPr>
        <w:t xml:space="preserve">– </w:t>
      </w:r>
      <w:r>
        <w:rPr>
          <w:b/>
          <w:bCs/>
        </w:rPr>
        <w:t>Formalités</w:t>
      </w:r>
    </w:p>
    <w:p w14:paraId="138F828A" w14:textId="298178D9" w:rsidR="002E776B" w:rsidRPr="000366CF" w:rsidRDefault="000366CF" w:rsidP="000366CF">
      <w:pPr>
        <w:jc w:val="both"/>
      </w:pPr>
      <w:r w:rsidRPr="000366CF">
        <w:t>Toute cession ou transmission des parts sociales, qu'elle soit volontaire ou résultant d’un décès, doit faire l'objet des formalités de publicité nécessaires auprès du RCS. Le gérant est chargé de mettre à jour les statuts de la Société pour refléter la nouvelle répartition des parts sociales.</w:t>
      </w:r>
    </w:p>
    <w:p w14:paraId="1E39C5F2" w14:textId="688CB29A" w:rsidR="006B3C71" w:rsidRPr="00994ADC" w:rsidRDefault="0097690A" w:rsidP="002B5D7F">
      <w:pPr>
        <w:jc w:val="both"/>
        <w:rPr>
          <w:b/>
          <w:bCs/>
        </w:rPr>
      </w:pPr>
      <w:r>
        <w:rPr>
          <w:b/>
          <w:bCs/>
        </w:rPr>
        <w:t>9</w:t>
      </w:r>
      <w:r w:rsidR="006B3C71" w:rsidRPr="00994ADC">
        <w:rPr>
          <w:b/>
          <w:bCs/>
        </w:rPr>
        <w:t>.</w:t>
      </w:r>
      <w:r w:rsidR="006B3C71">
        <w:rPr>
          <w:b/>
          <w:bCs/>
        </w:rPr>
        <w:t>6</w:t>
      </w:r>
      <w:r w:rsidR="006B3C71" w:rsidRPr="00994ADC">
        <w:rPr>
          <w:b/>
          <w:bCs/>
        </w:rPr>
        <w:t xml:space="preserve"> – </w:t>
      </w:r>
      <w:r w:rsidR="006B3C71">
        <w:rPr>
          <w:b/>
          <w:bCs/>
          <w:u w:val="single"/>
        </w:rPr>
        <w:t>Nantissement des parts sociales</w:t>
      </w:r>
    </w:p>
    <w:p w14:paraId="5945D5B0" w14:textId="77777777" w:rsidR="000201EA" w:rsidRDefault="000201EA" w:rsidP="000201EA">
      <w:pPr>
        <w:jc w:val="both"/>
      </w:pPr>
      <w:r>
        <w:lastRenderedPageBreak/>
        <w:t>Les parts sociales de la Société peuvent être nanties en garantie d’une obligation, conformément aux dispositions des articles L.223-15 et suivants du Code de commerce et des présents statuts.</w:t>
      </w:r>
    </w:p>
    <w:p w14:paraId="5B68BC4D" w14:textId="77777777" w:rsidR="000201EA" w:rsidRDefault="000201EA" w:rsidP="000201EA">
      <w:pPr>
        <w:jc w:val="both"/>
      </w:pPr>
      <w:r>
        <w:t>Le nantissement des parts sociales doit faire l’objet d’un acte écrit et être inscrit au registre des parts sociales de la Société pour être opposable à celle-ci et aux tiers.</w:t>
      </w:r>
    </w:p>
    <w:p w14:paraId="5DAB94F8" w14:textId="77777777" w:rsidR="000201EA" w:rsidRDefault="000201EA" w:rsidP="000201EA">
      <w:pPr>
        <w:jc w:val="both"/>
      </w:pPr>
      <w:r>
        <w:t>Tout nantissement de parts sociales doit être notifié par écrit à la Société par l'associé unique. Cette notification doit être accompagnée d’une copie de l’acte constitutif du nantissement. La Société inscrira ensuite ce nantissement dans le registre des parts sociales, conformément aux articles R.123-189 et L.223-16 du Code de commerce.</w:t>
      </w:r>
    </w:p>
    <w:p w14:paraId="69639B49" w14:textId="77777777" w:rsidR="000201EA" w:rsidRDefault="000201EA" w:rsidP="000201EA">
      <w:pPr>
        <w:jc w:val="both"/>
      </w:pPr>
      <w:r>
        <w:t>Le créancier nanti ne peut exercer les droits attachés aux parts sociales, notamment les droits de gestion, qu’en cas de réalisation forcée du nantissement. Tant que le nantissement n’est pas réalisé, l'associé unique conserve l’intégralité de ses droits de gestion, y compris le droit aux bénéfices et le droit à l'actif net en cas de liquidation.</w:t>
      </w:r>
    </w:p>
    <w:p w14:paraId="6A8F36DF" w14:textId="77777777" w:rsidR="000201EA" w:rsidRDefault="000201EA" w:rsidP="000201EA">
      <w:pPr>
        <w:jc w:val="both"/>
      </w:pPr>
      <w:r>
        <w:t>Toutefois, en cas de réalisation forcée du nantissement (saisie des parts sociales), le créancier nanti peut demander à être agréé comme nouvel associé, conformément aux modalités applicables aux cessions de parts sociales à des tiers. Si le créancier nanti n'est pas agréé, les parts sociales doivent être rachetées par la Société ou par un tiers désigné dans les conditions prévues par les articles L.223-14 et L.223-16 du Code de commerce.</w:t>
      </w:r>
    </w:p>
    <w:p w14:paraId="3714F5EF" w14:textId="77777777" w:rsidR="000201EA" w:rsidRDefault="000201EA" w:rsidP="000201EA">
      <w:pPr>
        <w:jc w:val="both"/>
      </w:pPr>
      <w:r>
        <w:t>Le nantissement des parts sociales n'est opposable à la Société et aux tiers qu'après avoir été inscrit au registre des parts sociales et mentionné dans une inscription modificative auprès du Registre du Commerce et des Sociétés (RCS). Le nantissement est également soumis aux formalités de publicité légale prévues par les articles R.123-187 et suivants du Code de commerce.</w:t>
      </w:r>
    </w:p>
    <w:p w14:paraId="1A3F174E" w14:textId="77777777" w:rsidR="000201EA" w:rsidRDefault="000201EA" w:rsidP="000201EA">
      <w:pPr>
        <w:jc w:val="both"/>
      </w:pPr>
      <w:r>
        <w:t>Pendant la durée du nantissement, les dividendes et autres bénéfices revenant aux parts nanties restent acquis à l'associé unique, sauf disposition contraire dans l'acte de nantissement. En cas de cession forcée des parts sociales, les droits financiers liés aux parts sociales sont transférés au créancier nanti si la cession est validée.</w:t>
      </w:r>
    </w:p>
    <w:p w14:paraId="2C464929" w14:textId="623FC480" w:rsidR="001B5C46" w:rsidRDefault="000201EA" w:rsidP="000201EA">
      <w:pPr>
        <w:jc w:val="both"/>
      </w:pPr>
      <w:r>
        <w:t>En cas de remboursement de la dette ou d’exécution complète de l’obligation garantie par le nantissement, une mainlevée du nantissement devra être signifiée à la Société par l'associé unique. Cette mainlevée sera inscrite au registre des parts sociales et notifiée aux tiers selon les modalités légales.</w:t>
      </w:r>
    </w:p>
    <w:p w14:paraId="4C0F5EA1" w14:textId="57989B19" w:rsidR="00386651" w:rsidRPr="000201EA" w:rsidRDefault="00386651" w:rsidP="00386651">
      <w:pPr>
        <w:pStyle w:val="Titre2"/>
        <w:jc w:val="both"/>
        <w:rPr>
          <w:b/>
          <w:bCs/>
        </w:rPr>
      </w:pPr>
      <w:r w:rsidRPr="000201EA">
        <w:rPr>
          <w:bCs/>
        </w:rPr>
        <w:t xml:space="preserve">TITRE </w:t>
      </w:r>
      <w:r w:rsidR="00B20524" w:rsidRPr="000201EA">
        <w:rPr>
          <w:bCs/>
        </w:rPr>
        <w:t>III</w:t>
      </w:r>
      <w:r w:rsidRPr="000201EA">
        <w:rPr>
          <w:bCs/>
        </w:rPr>
        <w:t xml:space="preserve"> – ADMINISTRATION </w:t>
      </w:r>
      <w:r w:rsidR="00C10B77" w:rsidRPr="000201EA">
        <w:rPr>
          <w:bCs/>
        </w:rPr>
        <w:t xml:space="preserve">ET DIRECTION </w:t>
      </w:r>
      <w:r w:rsidRPr="000201EA">
        <w:rPr>
          <w:bCs/>
        </w:rPr>
        <w:t>DE LA SOCIÉTÉ</w:t>
      </w:r>
    </w:p>
    <w:p w14:paraId="0C6C0ED3" w14:textId="5F05450A" w:rsidR="00E002EB" w:rsidRPr="0081235C" w:rsidRDefault="0081235C" w:rsidP="00E002EB">
      <w:pPr>
        <w:jc w:val="both"/>
        <w:rPr>
          <w:b/>
          <w:bCs/>
          <w:u w:val="single"/>
        </w:rPr>
      </w:pPr>
      <w:r w:rsidRPr="0081235C">
        <w:rPr>
          <w:b/>
          <w:bCs/>
          <w:u w:val="single"/>
        </w:rPr>
        <w:t xml:space="preserve">Article </w:t>
      </w:r>
      <w:r w:rsidR="00D40469">
        <w:rPr>
          <w:b/>
          <w:bCs/>
          <w:u w:val="single"/>
        </w:rPr>
        <w:t>10</w:t>
      </w:r>
      <w:r w:rsidRPr="0081235C">
        <w:rPr>
          <w:b/>
          <w:bCs/>
          <w:u w:val="single"/>
        </w:rPr>
        <w:t xml:space="preserve"> – </w:t>
      </w:r>
      <w:r w:rsidR="00E002EB" w:rsidRPr="0081235C">
        <w:rPr>
          <w:b/>
          <w:bCs/>
          <w:u w:val="single"/>
        </w:rPr>
        <w:t xml:space="preserve">Nomination du </w:t>
      </w:r>
      <w:r w:rsidR="00582438">
        <w:rPr>
          <w:b/>
          <w:bCs/>
          <w:u w:val="single"/>
        </w:rPr>
        <w:t>g</w:t>
      </w:r>
      <w:r w:rsidR="00E002EB" w:rsidRPr="0081235C">
        <w:rPr>
          <w:b/>
          <w:bCs/>
          <w:u w:val="single"/>
        </w:rPr>
        <w:t>érant</w:t>
      </w:r>
      <w:r w:rsidR="00582438">
        <w:rPr>
          <w:b/>
          <w:bCs/>
          <w:u w:val="single"/>
        </w:rPr>
        <w:t xml:space="preserve"> et conditions d’éligibilité du gérant</w:t>
      </w:r>
    </w:p>
    <w:p w14:paraId="3411F6B5" w14:textId="77777777" w:rsidR="00080692" w:rsidRPr="00080692" w:rsidRDefault="00080692" w:rsidP="00080692">
      <w:pPr>
        <w:jc w:val="both"/>
        <w:rPr>
          <w:b/>
          <w:bCs/>
        </w:rPr>
      </w:pPr>
      <w:r w:rsidRPr="00080692">
        <w:rPr>
          <w:b/>
          <w:bCs/>
        </w:rPr>
        <w:t xml:space="preserve">10.1 – </w:t>
      </w:r>
      <w:r w:rsidRPr="00C24685">
        <w:rPr>
          <w:b/>
          <w:bCs/>
          <w:u w:val="single"/>
        </w:rPr>
        <w:t>Nomination du gérant</w:t>
      </w:r>
    </w:p>
    <w:p w14:paraId="164BB469" w14:textId="77777777" w:rsidR="00080692" w:rsidRPr="00080692" w:rsidRDefault="00080692" w:rsidP="00080692">
      <w:pPr>
        <w:jc w:val="both"/>
      </w:pPr>
      <w:r w:rsidRPr="00080692">
        <w:t xml:space="preserve">La Société est administrée par un gérant, nommé par l’associé unique. La nomination du gérant doit être formalisée par une décision écrite de l'associé unique, précisant les </w:t>
      </w:r>
      <w:r w:rsidRPr="00080692">
        <w:lastRenderedPageBreak/>
        <w:t>termes du mandat, les pouvoirs conférés au gérant, ainsi que toute éventuelle limitation de durée. Cette décision est conservée dans les archives de la Société et mentionnée dans le registre des décisions de l'associé unique.</w:t>
      </w:r>
    </w:p>
    <w:p w14:paraId="60AE70C2" w14:textId="77777777" w:rsidR="00080692" w:rsidRPr="00080692" w:rsidRDefault="00080692" w:rsidP="00080692">
      <w:pPr>
        <w:jc w:val="both"/>
      </w:pPr>
      <w:r w:rsidRPr="00080692">
        <w:t>La nomination doit faire l’objet des formalités légales de publicité et être inscrite au Registre du Commerce et des Sociétés (RCS) conformément aux articles R.123-105 et R.123-106 du Code de commerce.</w:t>
      </w:r>
    </w:p>
    <w:p w14:paraId="7401A118" w14:textId="77777777" w:rsidR="00080692" w:rsidRPr="00080692" w:rsidRDefault="00080692" w:rsidP="00080692">
      <w:pPr>
        <w:jc w:val="both"/>
        <w:rPr>
          <w:b/>
          <w:bCs/>
        </w:rPr>
      </w:pPr>
      <w:r w:rsidRPr="00080692">
        <w:rPr>
          <w:b/>
          <w:bCs/>
        </w:rPr>
        <w:t xml:space="preserve">10.2 – </w:t>
      </w:r>
      <w:r w:rsidRPr="00C24685">
        <w:rPr>
          <w:b/>
          <w:bCs/>
          <w:u w:val="single"/>
        </w:rPr>
        <w:t>Conditions d’éligibilité</w:t>
      </w:r>
    </w:p>
    <w:p w14:paraId="4EDA9142" w14:textId="77777777" w:rsidR="00080692" w:rsidRPr="00080692" w:rsidRDefault="00080692" w:rsidP="00080692">
      <w:pPr>
        <w:jc w:val="both"/>
      </w:pPr>
      <w:r w:rsidRPr="00080692">
        <w:t>Le gérant doit obligatoirement être une personne physique, conformément à l’article L.223-18 du Code de commerce. Il peut être choisi parmi les associés ou en dehors. Si le gérant est l’associé unique, il conserve tous ses droits liés à cette qualité.</w:t>
      </w:r>
    </w:p>
    <w:p w14:paraId="471771C1" w14:textId="4859C9A7" w:rsidR="00080692" w:rsidRPr="00080692" w:rsidRDefault="00080692" w:rsidP="00080692">
      <w:pPr>
        <w:jc w:val="both"/>
      </w:pPr>
      <w:r w:rsidRPr="00080692">
        <w:t>Le gérant doit également répondre aux conditions légales suivantes</w:t>
      </w:r>
      <w:r>
        <w:t> :</w:t>
      </w:r>
    </w:p>
    <w:p w14:paraId="7F0D8643" w14:textId="77777777" w:rsidR="00080692" w:rsidRDefault="00080692" w:rsidP="00080692">
      <w:pPr>
        <w:pStyle w:val="Paragraphedeliste"/>
        <w:numPr>
          <w:ilvl w:val="0"/>
          <w:numId w:val="7"/>
        </w:numPr>
        <w:jc w:val="both"/>
      </w:pPr>
      <w:r w:rsidRPr="00080692">
        <w:t>Capacité juridique : Le gérant doit avoir la capacité légale de gérer une société.</w:t>
      </w:r>
    </w:p>
    <w:p w14:paraId="7506D9EF" w14:textId="77777777" w:rsidR="00080692" w:rsidRDefault="00080692" w:rsidP="00080692">
      <w:pPr>
        <w:pStyle w:val="Paragraphedeliste"/>
        <w:numPr>
          <w:ilvl w:val="0"/>
          <w:numId w:val="7"/>
        </w:numPr>
        <w:jc w:val="both"/>
      </w:pPr>
      <w:r w:rsidRPr="00080692">
        <w:t>Absence de condamnations interdisant l'exercice des fonctions de gestion : Une personne ayant fait l’objet d’une interdiction de gérer, en vertu des articles L.249-1 et L.249-3 du Code de commerce, ne peut être nommée gérant.</w:t>
      </w:r>
    </w:p>
    <w:p w14:paraId="4278C34A" w14:textId="268C723A" w:rsidR="00080692" w:rsidRPr="00080692" w:rsidRDefault="00080692" w:rsidP="00080692">
      <w:pPr>
        <w:pStyle w:val="Paragraphedeliste"/>
        <w:numPr>
          <w:ilvl w:val="0"/>
          <w:numId w:val="7"/>
        </w:numPr>
        <w:jc w:val="both"/>
      </w:pPr>
      <w:r w:rsidRPr="00080692">
        <w:t>Absence d'incompatibilités : Le gérant ne doit pas être dans une situation d'incompatibilité, notamment en matière de cumul de mandats.</w:t>
      </w:r>
    </w:p>
    <w:p w14:paraId="2DE8B823" w14:textId="22E38EE0" w:rsidR="00080692" w:rsidRPr="00080692" w:rsidRDefault="00080692" w:rsidP="00080692">
      <w:pPr>
        <w:jc w:val="both"/>
        <w:rPr>
          <w:b/>
          <w:bCs/>
        </w:rPr>
      </w:pPr>
      <w:r w:rsidRPr="00080692">
        <w:rPr>
          <w:b/>
          <w:bCs/>
        </w:rPr>
        <w:t xml:space="preserve">10.3 – </w:t>
      </w:r>
      <w:r w:rsidRPr="00C24685">
        <w:rPr>
          <w:b/>
          <w:bCs/>
          <w:u w:val="single"/>
        </w:rPr>
        <w:t>Formalités de publicité</w:t>
      </w:r>
    </w:p>
    <w:p w14:paraId="43DDE8DF" w14:textId="77777777" w:rsidR="00080692" w:rsidRPr="00080692" w:rsidRDefault="00080692" w:rsidP="00080692">
      <w:pPr>
        <w:jc w:val="both"/>
      </w:pPr>
      <w:r w:rsidRPr="00080692">
        <w:t>La nomination du gérant doit faire l’objet des formalités de publicité suivantes, conformément aux articles R.123-105 et suivants du Code de commerce :</w:t>
      </w:r>
    </w:p>
    <w:p w14:paraId="5A5D6976" w14:textId="77777777" w:rsidR="00080692" w:rsidRDefault="00080692" w:rsidP="00080692">
      <w:pPr>
        <w:pStyle w:val="Paragraphedeliste"/>
        <w:numPr>
          <w:ilvl w:val="0"/>
          <w:numId w:val="7"/>
        </w:numPr>
        <w:jc w:val="both"/>
      </w:pPr>
      <w:r w:rsidRPr="00080692">
        <w:t>Publication dans un journal d’annonces légales (JAL) : L’avis publié doit mentionner le nom du gérant, la date de sa nomination, ainsi que toute information pertinente concernant la durée du mandat, si applicable.</w:t>
      </w:r>
    </w:p>
    <w:p w14:paraId="4E34A346" w14:textId="77777777" w:rsidR="00080692" w:rsidRDefault="00080692" w:rsidP="00080692">
      <w:pPr>
        <w:pStyle w:val="Paragraphedeliste"/>
        <w:numPr>
          <w:ilvl w:val="0"/>
          <w:numId w:val="7"/>
        </w:numPr>
        <w:jc w:val="both"/>
      </w:pPr>
      <w:r w:rsidRPr="00080692">
        <w:t>Inscription au RCS : L’inscription doit être effectuée auprès du greffe du tribunal de commerce compétent dans le mois suivant la décision de nomination. Les documents nécessaires incluent :</w:t>
      </w:r>
    </w:p>
    <w:p w14:paraId="002FBCD5" w14:textId="77777777" w:rsidR="00080692" w:rsidRDefault="00080692" w:rsidP="00080692">
      <w:pPr>
        <w:pStyle w:val="Paragraphedeliste"/>
        <w:numPr>
          <w:ilvl w:val="0"/>
          <w:numId w:val="7"/>
        </w:numPr>
        <w:jc w:val="both"/>
      </w:pPr>
      <w:r w:rsidRPr="00080692">
        <w:t>La décision de l’associé unique ayant nommé le gérant,</w:t>
      </w:r>
    </w:p>
    <w:p w14:paraId="4B18DB5B" w14:textId="77777777" w:rsidR="00080692" w:rsidRDefault="00080692" w:rsidP="00080692">
      <w:pPr>
        <w:pStyle w:val="Paragraphedeliste"/>
        <w:numPr>
          <w:ilvl w:val="0"/>
          <w:numId w:val="7"/>
        </w:numPr>
        <w:jc w:val="both"/>
      </w:pPr>
      <w:r w:rsidRPr="00080692">
        <w:t>L’acte de nomination signé,</w:t>
      </w:r>
    </w:p>
    <w:p w14:paraId="0B962263" w14:textId="77777777" w:rsidR="00080692" w:rsidRDefault="00080692" w:rsidP="00080692">
      <w:pPr>
        <w:pStyle w:val="Paragraphedeliste"/>
        <w:numPr>
          <w:ilvl w:val="0"/>
          <w:numId w:val="7"/>
        </w:numPr>
        <w:jc w:val="both"/>
      </w:pPr>
      <w:r w:rsidRPr="00080692">
        <w:t>Le formulaire M3 relatif à la déclaration de modification pour la nomination du gérant,</w:t>
      </w:r>
    </w:p>
    <w:p w14:paraId="3D7A8F33" w14:textId="0FC82091" w:rsidR="00080692" w:rsidRPr="00080692" w:rsidRDefault="00080692" w:rsidP="00080692">
      <w:pPr>
        <w:pStyle w:val="Paragraphedeliste"/>
        <w:numPr>
          <w:ilvl w:val="0"/>
          <w:numId w:val="7"/>
        </w:numPr>
        <w:jc w:val="both"/>
      </w:pPr>
      <w:r w:rsidRPr="00080692">
        <w:t>Les justificatifs d'identité du gérant.</w:t>
      </w:r>
    </w:p>
    <w:p w14:paraId="21D45F50" w14:textId="19B1DCED" w:rsidR="00080692" w:rsidRPr="00080692" w:rsidRDefault="00080692" w:rsidP="00080692">
      <w:pPr>
        <w:jc w:val="both"/>
      </w:pPr>
      <w:r w:rsidRPr="00080692">
        <w:t>Si la nomination du gérant entraîne une modification des statuts, ces derniers doivent être mis à jour et déposés auprès du greffe, avec publication des modifications conformément aux articles R.210-18 et suivants du Code de commerce.</w:t>
      </w:r>
    </w:p>
    <w:p w14:paraId="74071292" w14:textId="765802BF" w:rsidR="0081235C" w:rsidRPr="0081235C" w:rsidRDefault="0081235C" w:rsidP="0081235C">
      <w:pPr>
        <w:jc w:val="both"/>
        <w:rPr>
          <w:b/>
          <w:bCs/>
          <w:u w:val="single"/>
        </w:rPr>
      </w:pPr>
      <w:r w:rsidRPr="0081235C">
        <w:rPr>
          <w:b/>
          <w:bCs/>
          <w:u w:val="single"/>
        </w:rPr>
        <w:t>Article 1</w:t>
      </w:r>
      <w:r w:rsidR="00895D57">
        <w:rPr>
          <w:b/>
          <w:bCs/>
          <w:u w:val="single"/>
        </w:rPr>
        <w:t>1</w:t>
      </w:r>
      <w:r w:rsidRPr="0081235C">
        <w:rPr>
          <w:b/>
          <w:bCs/>
          <w:u w:val="single"/>
        </w:rPr>
        <w:t xml:space="preserve"> – Durée des fonctions du gérant</w:t>
      </w:r>
    </w:p>
    <w:p w14:paraId="3B2F591E" w14:textId="45273C2F" w:rsidR="0091107A" w:rsidRPr="0091107A" w:rsidRDefault="0091107A" w:rsidP="0091107A">
      <w:pPr>
        <w:jc w:val="center"/>
        <w:rPr>
          <w:b/>
          <w:bCs/>
        </w:rPr>
      </w:pPr>
      <w:sdt>
        <w:sdtPr>
          <w:alias w:val="Option 1 : Durée indéterminée"/>
          <w:tag w:val="gd_cM_option_1_duree_indeterminee"/>
          <w:id w:val="90037"/>
          <w:lock w:val="sdtLocked"/>
          <w:text/>
        </w:sdtPr>
        <w:sdtContent>
          <w:r>
            <w:rPr>
              <w:b/>
              <w:bCs/>
              <w:highlight w:val="green"/>
            </w:rPr>
            <w:t xml:space="preserve">[Option 1 : Durée indéterminée]</w:t>
          </w:r>
        </w:sdtContent>
      </w:sdt>
    </w:p>
    <w:p w14:paraId="55B0311E" w14:textId="77777777" w:rsidR="0091107A" w:rsidRPr="0091107A" w:rsidRDefault="0091107A" w:rsidP="0091107A">
      <w:pPr>
        <w:jc w:val="both"/>
      </w:pPr>
      <w:r w:rsidRPr="0091107A">
        <w:lastRenderedPageBreak/>
        <w:t>Le mandat du gérant est conféré pour une durée indéterminée, sauf décision contraire de l'associé unique. Le gérant reste en fonction jusqu'à sa démission, sa révocation par l'associé unique, ou tout autre événement mettant fin à ses fonctions, conformément à l'article L.223-18 du Code de commerce.</w:t>
      </w:r>
    </w:p>
    <w:p w14:paraId="70795944" w14:textId="77777777" w:rsidR="0091107A" w:rsidRPr="0091107A" w:rsidRDefault="0091107A" w:rsidP="0091107A">
      <w:pPr>
        <w:jc w:val="both"/>
      </w:pPr>
      <w:r w:rsidRPr="0091107A">
        <w:t xml:space="preserve">La cessation des fonctions du gérant n'entraîne pas la dissolution de la Société, sauf si aucun gérant n'est désigné dans un délai raisonnable. En cas de vacance, l'associé unique doit nommer un nouveau gérant dans un délai de </w:t>
      </w:r>
      <w:sdt>
        <w:sdtPr>
          <w:alias w:val="ex. : 3 mois"/>
          <w:tag w:val="gd_cm_ex_3_mois"/>
          <w:id w:val="90038"/>
          <w:lock w:val="sdtLocked"/>
          <w:text/>
        </w:sdtPr>
        <w:sdtContent>
          <w:r>
            <w:rPr>
              <w:highlight w:val="yellow"/>
            </w:rPr>
            <w:t xml:space="preserve">[ex. : 3 mois]</w:t>
          </w:r>
        </w:sdtContent>
      </w:sdt>
      <w:r w:rsidRPr="0091107A">
        <w:t>.</w:t>
      </w:r>
    </w:p>
    <w:p w14:paraId="2EDD9C71" w14:textId="54377F3D" w:rsidR="0091107A" w:rsidRPr="0091107A" w:rsidRDefault="0091107A" w:rsidP="0091107A">
      <w:pPr>
        <w:jc w:val="center"/>
        <w:rPr>
          <w:b/>
          <w:bCs/>
        </w:rPr>
      </w:pPr>
      <w:sdt>
        <w:sdtPr>
          <w:alias w:val="Option 2 : Durée déterminée avec renouvellement tacite"/>
          <w:tag w:val="gd_cM_option_2_duree_determinee_avec_renouvellement_tacite"/>
          <w:id w:val="90039"/>
          <w:lock w:val="sdtLocked"/>
          <w:text/>
        </w:sdtPr>
        <w:sdtContent>
          <w:r>
            <w:rPr>
              <w:b/>
              <w:bCs/>
              <w:highlight w:val="green"/>
            </w:rPr>
            <w:t xml:space="preserve">[Option 2 : Durée déterminée avec renouvellement tacite]</w:t>
          </w:r>
        </w:sdtContent>
      </w:sdt>
    </w:p>
    <w:p w14:paraId="2D4F1B54" w14:textId="77777777" w:rsidR="0091107A" w:rsidRPr="0091107A" w:rsidRDefault="0091107A" w:rsidP="0091107A">
      <w:pPr>
        <w:jc w:val="both"/>
      </w:pPr>
      <w:r w:rsidRPr="0091107A">
        <w:t xml:space="preserve">Le mandat du gérant est fixé pour une durée de </w:t>
      </w:r>
      <w:sdt>
        <w:sdtPr>
          <w:alias w:val="ex. : 3 ans"/>
          <w:tag w:val="gd_cm_ex_3_ans"/>
          <w:id w:val="90040"/>
          <w:lock w:val="sdtLocked"/>
          <w:text/>
        </w:sdtPr>
        <w:sdtContent>
          <w:r>
            <w:rPr>
              <w:highlight w:val="yellow"/>
            </w:rPr>
            <w:t xml:space="preserve">[ex. : 3 ans]</w:t>
          </w:r>
        </w:sdtContent>
      </w:sdt>
      <w:r w:rsidRPr="0091107A">
        <w:t>, avec renouvellement tacite à chaque échéance pour une durée identique, sauf décision contraire de l'associé unique. Si l'associé unique ne s’oppose pas au renouvellement du mandat avant son expiration, celui-ci est automatiquement reconduit.</w:t>
      </w:r>
    </w:p>
    <w:p w14:paraId="573D2C2A" w14:textId="77777777" w:rsidR="0091107A" w:rsidRPr="0091107A" w:rsidRDefault="0091107A" w:rsidP="0091107A">
      <w:pPr>
        <w:jc w:val="both"/>
      </w:pPr>
      <w:r w:rsidRPr="0091107A">
        <w:t>La cessation des fonctions du gérant n’entraîne pas la dissolution de la Société. Si le mandat prend fin, l'associé unique doit nommer un nouveau gérant en respectant les modalités prévues.</w:t>
      </w:r>
    </w:p>
    <w:p w14:paraId="44CD1057" w14:textId="0F644B0E" w:rsidR="0091107A" w:rsidRPr="0091107A" w:rsidRDefault="0091107A" w:rsidP="0091107A">
      <w:pPr>
        <w:jc w:val="center"/>
        <w:rPr>
          <w:b/>
          <w:bCs/>
        </w:rPr>
      </w:pPr>
      <w:sdt>
        <w:sdtPr>
          <w:alias w:val="Option 3 : Durée déterminée avec obligation de renouvellemen"/>
          <w:tag w:val="gd_cM_option_3_duree_determinee_avec_obligation_de_renouvell"/>
          <w:id w:val="90041"/>
          <w:lock w:val="sdtLocked"/>
          <w:text/>
        </w:sdtPr>
        <w:sdtContent>
          <w:r>
            <w:rPr>
              <w:b/>
              <w:bCs/>
              <w:highlight w:val="green"/>
            </w:rPr>
            <w:t xml:space="preserve">[Option 3 : Durée déterminée avec obligation de renouvellement]</w:t>
          </w:r>
        </w:sdtContent>
      </w:sdt>
    </w:p>
    <w:p w14:paraId="462328D1" w14:textId="25D22509" w:rsidR="00143864" w:rsidRPr="0091107A" w:rsidRDefault="0091107A" w:rsidP="0091107A">
      <w:pPr>
        <w:jc w:val="both"/>
      </w:pPr>
      <w:r w:rsidRPr="0091107A">
        <w:t xml:space="preserve">Le mandat du gérant est conféré pour une durée de </w:t>
      </w:r>
      <w:sdt>
        <w:sdtPr>
          <w:alias w:val="ex. : 5 ans"/>
          <w:tag w:val="gd_cm_ex_5_ans"/>
          <w:id w:val="90042"/>
          <w:lock w:val="sdtLocked"/>
          <w:text/>
        </w:sdtPr>
        <w:sdtContent>
          <w:r>
            <w:rPr>
              <w:highlight w:val="yellow"/>
            </w:rPr>
            <w:t xml:space="preserve">[ex. : 5 ans]</w:t>
          </w:r>
        </w:sdtContent>
      </w:sdt>
      <w:r w:rsidRPr="0091107A">
        <w:t>. À l'expiration de ce mandat, l'associé unique doit statuer sur le renouvellement ou la nomination d’un nouveau gérant. Si l'associé unique ne parvient pas à nommer un nouveau gérant avant l’expiration du mandat, le gérant sortant reste chargé d'expédier les affaires courantes jusqu'à la désignation de son successeur.</w:t>
      </w:r>
    </w:p>
    <w:p w14:paraId="5D835FBA" w14:textId="0681896F" w:rsidR="00E002EB" w:rsidRDefault="00BB3616" w:rsidP="00E002EB">
      <w:pPr>
        <w:jc w:val="both"/>
      </w:pPr>
      <w:r w:rsidRPr="0081235C">
        <w:rPr>
          <w:b/>
          <w:bCs/>
          <w:u w:val="single"/>
        </w:rPr>
        <w:t>Article 1</w:t>
      </w:r>
      <w:r w:rsidR="00895D57">
        <w:rPr>
          <w:b/>
          <w:bCs/>
          <w:u w:val="single"/>
        </w:rPr>
        <w:t>2</w:t>
      </w:r>
      <w:r w:rsidRPr="0081235C">
        <w:rPr>
          <w:b/>
          <w:bCs/>
          <w:u w:val="single"/>
        </w:rPr>
        <w:t xml:space="preserve"> – </w:t>
      </w:r>
      <w:r w:rsidR="00E002EB" w:rsidRPr="00BB3616">
        <w:rPr>
          <w:b/>
          <w:bCs/>
          <w:u w:val="single"/>
        </w:rPr>
        <w:t xml:space="preserve">Pouvoirs du </w:t>
      </w:r>
      <w:r w:rsidRPr="00BB3616">
        <w:rPr>
          <w:b/>
          <w:bCs/>
          <w:u w:val="single"/>
        </w:rPr>
        <w:t>g</w:t>
      </w:r>
      <w:r w:rsidR="00E002EB" w:rsidRPr="00BB3616">
        <w:rPr>
          <w:b/>
          <w:bCs/>
          <w:u w:val="single"/>
        </w:rPr>
        <w:t>érant</w:t>
      </w:r>
    </w:p>
    <w:p w14:paraId="6AA8B6AD" w14:textId="46870269" w:rsidR="00B25FDB" w:rsidRPr="00046415" w:rsidRDefault="00B25FDB" w:rsidP="00B25FDB">
      <w:pPr>
        <w:jc w:val="both"/>
        <w:rPr>
          <w:b/>
          <w:bCs/>
        </w:rPr>
      </w:pPr>
      <w:r w:rsidRPr="00046415">
        <w:rPr>
          <w:b/>
          <w:bCs/>
        </w:rPr>
        <w:t>1</w:t>
      </w:r>
      <w:r w:rsidR="00895D57">
        <w:rPr>
          <w:b/>
          <w:bCs/>
        </w:rPr>
        <w:t>2</w:t>
      </w:r>
      <w:r w:rsidRPr="00046415">
        <w:rPr>
          <w:b/>
          <w:bCs/>
        </w:rPr>
        <w:t xml:space="preserve">.1 – </w:t>
      </w:r>
      <w:r w:rsidRPr="00046415">
        <w:rPr>
          <w:b/>
          <w:bCs/>
          <w:u w:val="single"/>
        </w:rPr>
        <w:t>Pouvoirs généraux</w:t>
      </w:r>
    </w:p>
    <w:p w14:paraId="72145548" w14:textId="77777777" w:rsidR="004A68AF" w:rsidRDefault="004A68AF" w:rsidP="004A68AF">
      <w:pPr>
        <w:jc w:val="both"/>
      </w:pPr>
      <w:r>
        <w:t>Le gérant de la Société dispose des pouvoirs les plus étendus pour agir en toutes circonstances au nom de la Société, sous réserve des décisions qui relèvent de l’associé unique, conformément à l’article L.223-18 du Code de commerce. Le gérant peut accomplir tous les actes de gestion nécessaires à la réalisation de l'objet social et dans l'intérêt de la Société, y compris :</w:t>
      </w:r>
    </w:p>
    <w:p w14:paraId="25FF0130" w14:textId="28F1E6BC" w:rsidR="004A68AF" w:rsidRDefault="004A68AF" w:rsidP="004A68AF">
      <w:pPr>
        <w:pStyle w:val="Paragraphedeliste"/>
        <w:numPr>
          <w:ilvl w:val="0"/>
          <w:numId w:val="7"/>
        </w:numPr>
        <w:jc w:val="both"/>
      </w:pPr>
      <w:r>
        <w:t>La conclusion de tous contrats et accords nécessaires à l’activité de la Société ;</w:t>
      </w:r>
    </w:p>
    <w:p w14:paraId="4BDF01A8" w14:textId="77777777" w:rsidR="004A68AF" w:rsidRDefault="004A68AF" w:rsidP="004A68AF">
      <w:pPr>
        <w:pStyle w:val="Paragraphedeliste"/>
        <w:numPr>
          <w:ilvl w:val="0"/>
          <w:numId w:val="7"/>
        </w:numPr>
        <w:jc w:val="both"/>
      </w:pPr>
      <w:r>
        <w:t>L'acquisition, la vente, la location et l'administration de biens meubles et immeubles relevant de l'objet social ;</w:t>
      </w:r>
    </w:p>
    <w:p w14:paraId="51610A36" w14:textId="77777777" w:rsidR="004A68AF" w:rsidRDefault="004A68AF" w:rsidP="004A68AF">
      <w:pPr>
        <w:pStyle w:val="Paragraphedeliste"/>
        <w:numPr>
          <w:ilvl w:val="0"/>
          <w:numId w:val="7"/>
        </w:numPr>
        <w:jc w:val="both"/>
      </w:pPr>
      <w:r>
        <w:t>La gestion des opérations financières (ouverture et gestion de comptes bancaires, obtention de crédits, etc.) ;</w:t>
      </w:r>
    </w:p>
    <w:p w14:paraId="74E8AE9D" w14:textId="77777777" w:rsidR="004A68AF" w:rsidRDefault="004A68AF" w:rsidP="004A68AF">
      <w:pPr>
        <w:pStyle w:val="Paragraphedeliste"/>
        <w:numPr>
          <w:ilvl w:val="0"/>
          <w:numId w:val="7"/>
        </w:numPr>
        <w:jc w:val="both"/>
      </w:pPr>
      <w:r>
        <w:t>La gestion des relations avec les tiers (clients, fournisseurs, administrations) ;</w:t>
      </w:r>
    </w:p>
    <w:p w14:paraId="765889CE" w14:textId="5A89D622" w:rsidR="004A68AF" w:rsidRDefault="004A68AF" w:rsidP="004A68AF">
      <w:pPr>
        <w:pStyle w:val="Paragraphedeliste"/>
        <w:numPr>
          <w:ilvl w:val="0"/>
          <w:numId w:val="7"/>
        </w:numPr>
        <w:jc w:val="both"/>
      </w:pPr>
      <w:r>
        <w:t>L'exercice des droits de la Société dans toutes les actions en justice et le règlement des litiges.</w:t>
      </w:r>
    </w:p>
    <w:p w14:paraId="3DAB8A6A" w14:textId="1D7FBC31" w:rsidR="004A68AF" w:rsidRDefault="004A68AF" w:rsidP="004A68AF">
      <w:pPr>
        <w:jc w:val="both"/>
      </w:pPr>
      <w:r>
        <w:lastRenderedPageBreak/>
        <w:t>Les actes du gérant engagent la Société vis-à-vis des tiers, et les limitations de pouvoirs prévues par les statuts ou l’associé unique ne sont pas opposables aux tiers, conformément à l’article L.223-18 alinéa 6 du Code de commerce.</w:t>
      </w:r>
    </w:p>
    <w:p w14:paraId="3D1B23FD" w14:textId="77777777" w:rsidR="004A68AF" w:rsidRPr="004A68AF" w:rsidRDefault="004A68AF" w:rsidP="004A68AF">
      <w:pPr>
        <w:jc w:val="both"/>
        <w:rPr>
          <w:b/>
          <w:bCs/>
        </w:rPr>
      </w:pPr>
      <w:r w:rsidRPr="004A68AF">
        <w:rPr>
          <w:b/>
          <w:bCs/>
        </w:rPr>
        <w:t xml:space="preserve">12.2 – </w:t>
      </w:r>
      <w:r w:rsidRPr="00C24685">
        <w:rPr>
          <w:b/>
          <w:bCs/>
          <w:u w:val="single"/>
        </w:rPr>
        <w:t>Limitation des pouvoirs</w:t>
      </w:r>
    </w:p>
    <w:p w14:paraId="2721D8DF" w14:textId="77777777" w:rsidR="004A68AF" w:rsidRDefault="004A68AF" w:rsidP="004A68AF">
      <w:pPr>
        <w:jc w:val="both"/>
      </w:pPr>
      <w:r>
        <w:t>À titre interne, les actes suivants ne peuvent être accomplis par le gérant qu'avec l'autorisation préalable de l'associé unique :</w:t>
      </w:r>
    </w:p>
    <w:p w14:paraId="59D0D66B" w14:textId="77777777" w:rsidR="004A68AF" w:rsidRDefault="004A68AF" w:rsidP="004A68AF">
      <w:pPr>
        <w:pStyle w:val="Paragraphedeliste"/>
        <w:numPr>
          <w:ilvl w:val="0"/>
          <w:numId w:val="7"/>
        </w:numPr>
        <w:jc w:val="both"/>
      </w:pPr>
      <w:r>
        <w:t>Achat, vente, apport ou échange d'immeubles appartenant à la Société ;</w:t>
      </w:r>
    </w:p>
    <w:p w14:paraId="428FB7CE" w14:textId="77777777" w:rsidR="004A68AF" w:rsidRDefault="004A68AF" w:rsidP="004A68AF">
      <w:pPr>
        <w:pStyle w:val="Paragraphedeliste"/>
        <w:numPr>
          <w:ilvl w:val="0"/>
          <w:numId w:val="7"/>
        </w:numPr>
        <w:jc w:val="both"/>
      </w:pPr>
      <w:r>
        <w:t>Emprunts au nom de la Société ;</w:t>
      </w:r>
    </w:p>
    <w:p w14:paraId="21DB11C7" w14:textId="77777777" w:rsidR="004A68AF" w:rsidRDefault="004A68AF" w:rsidP="004A68AF">
      <w:pPr>
        <w:pStyle w:val="Paragraphedeliste"/>
        <w:numPr>
          <w:ilvl w:val="0"/>
          <w:numId w:val="7"/>
        </w:numPr>
        <w:jc w:val="both"/>
      </w:pPr>
      <w:r>
        <w:t>Constitution d'hypothèques, privilèges ou autres sûretés sur les biens de la Société ;</w:t>
      </w:r>
    </w:p>
    <w:p w14:paraId="07BB869A" w14:textId="77777777" w:rsidR="004A68AF" w:rsidRDefault="004A68AF" w:rsidP="004A68AF">
      <w:pPr>
        <w:pStyle w:val="Paragraphedeliste"/>
        <w:numPr>
          <w:ilvl w:val="0"/>
          <w:numId w:val="7"/>
        </w:numPr>
        <w:jc w:val="both"/>
      </w:pPr>
      <w:r>
        <w:t>Octroi de cautionnements, avals ou garanties par la Société ;</w:t>
      </w:r>
    </w:p>
    <w:p w14:paraId="1E30662D" w14:textId="77777777" w:rsidR="004A68AF" w:rsidRDefault="004A68AF" w:rsidP="004A68AF">
      <w:pPr>
        <w:pStyle w:val="Paragraphedeliste"/>
        <w:numPr>
          <w:ilvl w:val="0"/>
          <w:numId w:val="7"/>
        </w:numPr>
        <w:jc w:val="both"/>
      </w:pPr>
      <w:r>
        <w:t>Prêts ou avances de fonds consentis par la Société ;</w:t>
      </w:r>
    </w:p>
    <w:p w14:paraId="0E5CDD4D" w14:textId="4950072F" w:rsidR="004A68AF" w:rsidRDefault="004A68AF" w:rsidP="004A68AF">
      <w:pPr>
        <w:pStyle w:val="Paragraphedeliste"/>
        <w:numPr>
          <w:ilvl w:val="0"/>
          <w:numId w:val="7"/>
        </w:numPr>
        <w:jc w:val="both"/>
      </w:pPr>
      <w:r>
        <w:t>Conclusion de baux immobiliers d'une durée supérieure à 12 ans.</w:t>
      </w:r>
    </w:p>
    <w:p w14:paraId="1BA28148" w14:textId="41CC867E" w:rsidR="004A68AF" w:rsidRDefault="004A68AF" w:rsidP="004A68AF">
      <w:pPr>
        <w:jc w:val="both"/>
      </w:pPr>
      <w:r>
        <w:t>Ces limitations sont internes et ne peuvent être invoquées par les tiers contre la Société, conformément à l’article L.223-18 du Code de commerce.</w:t>
      </w:r>
    </w:p>
    <w:p w14:paraId="5B8579B6" w14:textId="77777777" w:rsidR="004A68AF" w:rsidRPr="004A68AF" w:rsidRDefault="004A68AF" w:rsidP="004A68AF">
      <w:pPr>
        <w:jc w:val="both"/>
        <w:rPr>
          <w:b/>
          <w:bCs/>
        </w:rPr>
      </w:pPr>
      <w:r w:rsidRPr="004A68AF">
        <w:rPr>
          <w:b/>
          <w:bCs/>
        </w:rPr>
        <w:t xml:space="preserve">12.3 – </w:t>
      </w:r>
      <w:r w:rsidRPr="00C24685">
        <w:rPr>
          <w:b/>
          <w:bCs/>
          <w:u w:val="single"/>
        </w:rPr>
        <w:t>Pluralité de gérants</w:t>
      </w:r>
    </w:p>
    <w:p w14:paraId="1AA24B20" w14:textId="77777777" w:rsidR="004A68AF" w:rsidRDefault="004A68AF" w:rsidP="004A68AF">
      <w:pPr>
        <w:jc w:val="both"/>
      </w:pPr>
      <w:r>
        <w:t>En cas de pluralité de gérants, chaque gérant dispose des mêmes pouvoirs que s’il était gérant unique, sauf disposition contraire prévue par les statuts ou la décision de l'associé unique. Chaque gérant peut accomplir individuellement tout acte de gestion courante, mais les gérants doivent se tenir informés mutuellement des décisions importantes. En cas de conflit entre gérants, il est possible de soumettre la question à l'associé unique pour décision.</w:t>
      </w:r>
    </w:p>
    <w:p w14:paraId="45F598CC" w14:textId="3D16CED2" w:rsidR="00582438" w:rsidRDefault="004A68AF" w:rsidP="004A68AF">
      <w:pPr>
        <w:jc w:val="both"/>
      </w:pPr>
      <w:r>
        <w:t>Toute répartition des pouvoirs entre gérants, si prévue, n’est pas opposable aux tiers, qui peuvent se fier à chacun des gérants pour représenter la Société. Les gérants sont responsables des actes accomplis dans l’exercice de leurs fonctions, conformément à l’article L.223-22 du Code de commerce.</w:t>
      </w:r>
    </w:p>
    <w:p w14:paraId="5F9B10B9" w14:textId="39910EEC" w:rsidR="00E002EB" w:rsidRPr="00582438" w:rsidRDefault="00582438" w:rsidP="00E002EB">
      <w:pPr>
        <w:jc w:val="both"/>
        <w:rPr>
          <w:b/>
          <w:bCs/>
          <w:u w:val="single"/>
        </w:rPr>
      </w:pPr>
      <w:r w:rsidRPr="00582438">
        <w:rPr>
          <w:b/>
          <w:bCs/>
          <w:u w:val="single"/>
        </w:rPr>
        <w:t>Article 1</w:t>
      </w:r>
      <w:r w:rsidR="00895D57">
        <w:rPr>
          <w:b/>
          <w:bCs/>
          <w:u w:val="single"/>
        </w:rPr>
        <w:t>3</w:t>
      </w:r>
      <w:r w:rsidRPr="00582438">
        <w:rPr>
          <w:b/>
          <w:bCs/>
          <w:u w:val="single"/>
        </w:rPr>
        <w:t xml:space="preserve"> – </w:t>
      </w:r>
      <w:r w:rsidR="00E002EB" w:rsidRPr="00582438">
        <w:rPr>
          <w:b/>
          <w:bCs/>
          <w:u w:val="single"/>
        </w:rPr>
        <w:t xml:space="preserve">Obligations du </w:t>
      </w:r>
      <w:r w:rsidRPr="00582438">
        <w:rPr>
          <w:b/>
          <w:bCs/>
          <w:u w:val="single"/>
        </w:rPr>
        <w:t>g</w:t>
      </w:r>
      <w:r w:rsidR="00E002EB" w:rsidRPr="00582438">
        <w:rPr>
          <w:b/>
          <w:bCs/>
          <w:u w:val="single"/>
        </w:rPr>
        <w:t>érant</w:t>
      </w:r>
    </w:p>
    <w:p w14:paraId="56DE855E" w14:textId="77777777" w:rsidR="00412CFE" w:rsidRDefault="00412CFE" w:rsidP="00412CFE">
      <w:pPr>
        <w:jc w:val="both"/>
      </w:pPr>
      <w:r>
        <w:t>Le gérant de la Société est chargé de la gestion courante et doit exercer ses fonctions avec soin, diligence, loyauté, et transparence, conformément aux articles L.223-18 et L.223-22 du Code de commerce. Il est responsable de ses actes devant l’associé unique, les créanciers et les tiers en cas de manquement à ses obligations légales ou statutaires.</w:t>
      </w:r>
    </w:p>
    <w:p w14:paraId="2D512515" w14:textId="77777777" w:rsidR="00412CFE" w:rsidRPr="00DD0843" w:rsidRDefault="00412CFE" w:rsidP="00412CFE">
      <w:pPr>
        <w:jc w:val="both"/>
        <w:rPr>
          <w:b/>
          <w:bCs/>
        </w:rPr>
      </w:pPr>
      <w:r w:rsidRPr="00DD0843">
        <w:rPr>
          <w:b/>
          <w:bCs/>
        </w:rPr>
        <w:t xml:space="preserve">13.1 – </w:t>
      </w:r>
      <w:r w:rsidRPr="00C24685">
        <w:rPr>
          <w:b/>
          <w:bCs/>
          <w:u w:val="single"/>
        </w:rPr>
        <w:t>Rapports à l'associé unique</w:t>
      </w:r>
    </w:p>
    <w:p w14:paraId="63C4ABD2" w14:textId="3276E3CC" w:rsidR="00412CFE" w:rsidRDefault="00412CFE" w:rsidP="00412CFE">
      <w:pPr>
        <w:jc w:val="both"/>
      </w:pPr>
      <w:r>
        <w:t>Le gérant doit rendre compte de sa gestion à l’associé unique au moins une fois par an. Il présente un rapport de gestion décrivant les principales opérations de l’exercice écoulé, la situation des affaires sociales, ainsi que les perspectives futures de la Société. Ce rapport doit inclure :</w:t>
      </w:r>
    </w:p>
    <w:p w14:paraId="665756EA" w14:textId="221FBCE0" w:rsidR="00412CFE" w:rsidRDefault="00412CFE" w:rsidP="00412CFE">
      <w:pPr>
        <w:pStyle w:val="Paragraphedeliste"/>
        <w:numPr>
          <w:ilvl w:val="0"/>
          <w:numId w:val="7"/>
        </w:numPr>
        <w:jc w:val="both"/>
      </w:pPr>
      <w:r>
        <w:lastRenderedPageBreak/>
        <w:t>La gestion des biens de la Société</w:t>
      </w:r>
      <w:r w:rsidR="00DD0843">
        <w:t> ; l</w:t>
      </w:r>
      <w:r>
        <w:t>es contrats en cours et les engagements financiers ;</w:t>
      </w:r>
    </w:p>
    <w:p w14:paraId="7893709A" w14:textId="77777777" w:rsidR="00412CFE" w:rsidRDefault="00412CFE" w:rsidP="00412CFE">
      <w:pPr>
        <w:pStyle w:val="Paragraphedeliste"/>
        <w:numPr>
          <w:ilvl w:val="0"/>
          <w:numId w:val="7"/>
        </w:numPr>
        <w:jc w:val="both"/>
      </w:pPr>
      <w:r>
        <w:t>Les investissements réalisés ;</w:t>
      </w:r>
    </w:p>
    <w:p w14:paraId="56314C82" w14:textId="26D29B10" w:rsidR="00412CFE" w:rsidRDefault="00412CFE" w:rsidP="00412CFE">
      <w:pPr>
        <w:pStyle w:val="Paragraphedeliste"/>
        <w:numPr>
          <w:ilvl w:val="0"/>
          <w:numId w:val="7"/>
        </w:numPr>
        <w:jc w:val="both"/>
      </w:pPr>
      <w:r>
        <w:t>Les opérations importantes de l'exercice.</w:t>
      </w:r>
    </w:p>
    <w:p w14:paraId="3C5102AD" w14:textId="4B53C233" w:rsidR="00412CFE" w:rsidRDefault="00412CFE" w:rsidP="00412CFE">
      <w:pPr>
        <w:jc w:val="both"/>
      </w:pPr>
      <w:r>
        <w:t>Le gérant doit également préparer et présenter les comptes annuels (bilan, compte de résultat et annexes) conformément à l’article L.123-12 du Code de commerce, en veillant à ce qu'ils soient précis et conformes aux normes comptables en vigueur.</w:t>
      </w:r>
    </w:p>
    <w:p w14:paraId="5EAD9487" w14:textId="77777777" w:rsidR="00412CFE" w:rsidRDefault="00412CFE" w:rsidP="00412CFE">
      <w:pPr>
        <w:jc w:val="both"/>
      </w:pPr>
      <w:r>
        <w:t>L’approbation des comptes par l’associé unique décharge le gérant de sa gestion, sauf en cas de faute grave ou de fraude non révélée dans les comptes. Si des conventions réglementées ou opérations exceptionnelles ont eu lieu, un rapport spécial doit être soumis à l’associé unique pour approbation.</w:t>
      </w:r>
    </w:p>
    <w:p w14:paraId="47ACA84A" w14:textId="77777777" w:rsidR="00412CFE" w:rsidRPr="00412CFE" w:rsidRDefault="00412CFE" w:rsidP="00412CFE">
      <w:pPr>
        <w:jc w:val="both"/>
        <w:rPr>
          <w:b/>
          <w:bCs/>
        </w:rPr>
      </w:pPr>
      <w:r w:rsidRPr="00274823">
        <w:rPr>
          <w:b/>
          <w:bCs/>
        </w:rPr>
        <w:t xml:space="preserve">13.2 – </w:t>
      </w:r>
      <w:r w:rsidRPr="00C24685">
        <w:rPr>
          <w:b/>
          <w:bCs/>
          <w:u w:val="single"/>
        </w:rPr>
        <w:t>Tenue des registres</w:t>
      </w:r>
    </w:p>
    <w:p w14:paraId="1979C735" w14:textId="77777777" w:rsidR="00412CFE" w:rsidRDefault="00412CFE" w:rsidP="00412CFE">
      <w:pPr>
        <w:jc w:val="both"/>
      </w:pPr>
      <w:r>
        <w:t>Le gérant est responsable de la tenue des registres sociaux de la Société :</w:t>
      </w:r>
    </w:p>
    <w:p w14:paraId="03E4DA1A" w14:textId="26AFF552" w:rsidR="00DC1EA1" w:rsidRDefault="00412CFE" w:rsidP="00412CFE">
      <w:pPr>
        <w:pStyle w:val="Paragraphedeliste"/>
        <w:numPr>
          <w:ilvl w:val="0"/>
          <w:numId w:val="7"/>
        </w:numPr>
        <w:jc w:val="both"/>
      </w:pPr>
      <w:r>
        <w:t>Toutes les décisions de l’associé unique doivent être consignées dans ce registre, qui est mis à jour et conservé au siège social.</w:t>
      </w:r>
    </w:p>
    <w:p w14:paraId="04995BA5" w14:textId="50115C91" w:rsidR="00DC1EA1" w:rsidRDefault="00412CFE" w:rsidP="00412CFE">
      <w:pPr>
        <w:pStyle w:val="Paragraphedeliste"/>
        <w:numPr>
          <w:ilvl w:val="0"/>
          <w:numId w:val="7"/>
        </w:numPr>
        <w:jc w:val="both"/>
      </w:pPr>
      <w:r>
        <w:t xml:space="preserve">Registre des parts sociales : </w:t>
      </w:r>
      <w:r w:rsidR="00A72DC7">
        <w:t>c</w:t>
      </w:r>
      <w:r>
        <w:t xml:space="preserve">e registre mentionne les cessions et mutations de parts sociales. </w:t>
      </w:r>
      <w:r w:rsidR="00A72DC7">
        <w:t>t</w:t>
      </w:r>
      <w:r>
        <w:t>oute modification du capital doit être inscrite sans délai.</w:t>
      </w:r>
    </w:p>
    <w:p w14:paraId="33E9C1FF" w14:textId="6C9449D8" w:rsidR="00412CFE" w:rsidRDefault="00412CFE" w:rsidP="00412CFE">
      <w:pPr>
        <w:pStyle w:val="Paragraphedeliste"/>
        <w:numPr>
          <w:ilvl w:val="0"/>
          <w:numId w:val="7"/>
        </w:numPr>
        <w:jc w:val="both"/>
      </w:pPr>
      <w:r>
        <w:t xml:space="preserve">Comptabilité : </w:t>
      </w:r>
      <w:r w:rsidR="00A72DC7">
        <w:t>l</w:t>
      </w:r>
      <w:r>
        <w:t>e gérant doit tenir à jour les livres comptables de manière rigoureuse, conformément aux dispositions légales.</w:t>
      </w:r>
    </w:p>
    <w:p w14:paraId="29C41726" w14:textId="2BE6A110" w:rsidR="00412CFE" w:rsidRPr="00412CFE" w:rsidRDefault="00412CFE" w:rsidP="00412CFE">
      <w:pPr>
        <w:jc w:val="both"/>
        <w:rPr>
          <w:b/>
          <w:bCs/>
        </w:rPr>
      </w:pPr>
      <w:r w:rsidRPr="00412CFE">
        <w:rPr>
          <w:b/>
          <w:bCs/>
        </w:rPr>
        <w:t xml:space="preserve">13.3 – </w:t>
      </w:r>
      <w:r w:rsidRPr="00C24685">
        <w:rPr>
          <w:b/>
          <w:bCs/>
          <w:u w:val="single"/>
        </w:rPr>
        <w:t>Obligations de diligence, de loyauté et de confidentialité</w:t>
      </w:r>
    </w:p>
    <w:p w14:paraId="687E103E" w14:textId="0F06A3D3" w:rsidR="00412CFE" w:rsidRDefault="00412CFE" w:rsidP="00412CFE">
      <w:pPr>
        <w:jc w:val="both"/>
      </w:pPr>
      <w:r>
        <w:t>Le gérant doit gérer la Société avec soin, en veillant à sa pérennité et à sa rentabilité, et à ce que les décisions respectent l'objet social.</w:t>
      </w:r>
    </w:p>
    <w:p w14:paraId="4CCED157" w14:textId="0CC79E90" w:rsidR="00412CFE" w:rsidRDefault="00412CFE" w:rsidP="00412CFE">
      <w:pPr>
        <w:jc w:val="both"/>
      </w:pPr>
      <w:r>
        <w:t>Le gérant doit agir dans l’intérêt exclusif de la Société. En cas de conflit d’intérêts, il doit en informer l’associé unique et s’abstenir de participer aux décisions impliquant ce conflit.</w:t>
      </w:r>
    </w:p>
    <w:p w14:paraId="5905FEF4" w14:textId="611AA3AC" w:rsidR="00406F3A" w:rsidRDefault="00412CFE" w:rsidP="00412CFE">
      <w:pPr>
        <w:jc w:val="both"/>
      </w:pPr>
      <w:r>
        <w:t>Le gérant est tenu de garder confidentielles les informations relatives aux affaires de la Société. Cette obligation demeure même après la cessation de ses fonctions, sauf si la divulgation est exigée par la loi.</w:t>
      </w:r>
    </w:p>
    <w:p w14:paraId="30466E67" w14:textId="1CF2D43C" w:rsidR="00582438" w:rsidRDefault="00847A18" w:rsidP="00582438">
      <w:pPr>
        <w:jc w:val="both"/>
      </w:pPr>
      <w:r w:rsidRPr="00582438">
        <w:rPr>
          <w:b/>
          <w:bCs/>
          <w:u w:val="single"/>
        </w:rPr>
        <w:t>Article 1</w:t>
      </w:r>
      <w:r w:rsidR="00895D57">
        <w:rPr>
          <w:b/>
          <w:bCs/>
          <w:u w:val="single"/>
        </w:rPr>
        <w:t>4</w:t>
      </w:r>
      <w:r w:rsidRPr="00582438">
        <w:rPr>
          <w:b/>
          <w:bCs/>
          <w:u w:val="single"/>
        </w:rPr>
        <w:t xml:space="preserve"> – </w:t>
      </w:r>
      <w:r w:rsidR="00582438" w:rsidRPr="00847A18">
        <w:rPr>
          <w:b/>
          <w:bCs/>
          <w:u w:val="single"/>
        </w:rPr>
        <w:t>Responsabilité du gérant</w:t>
      </w:r>
    </w:p>
    <w:p w14:paraId="6D04079C" w14:textId="77777777" w:rsidR="00B75519" w:rsidRDefault="00B75519" w:rsidP="00B75519">
      <w:pPr>
        <w:jc w:val="both"/>
      </w:pPr>
      <w:r>
        <w:t>Le gérant de la Société engage sa responsabilité pour les actes accomplis dans l'exercice de ses fonctions, tant sur le plan civil que pénal, conformément aux articles L.223-22 et L.241-1 et suivants du Code de commerce.</w:t>
      </w:r>
    </w:p>
    <w:p w14:paraId="24C966DA" w14:textId="77777777" w:rsidR="00B75519" w:rsidRPr="009D003D" w:rsidRDefault="00B75519" w:rsidP="00B75519">
      <w:pPr>
        <w:jc w:val="both"/>
        <w:rPr>
          <w:b/>
          <w:bCs/>
        </w:rPr>
      </w:pPr>
      <w:r w:rsidRPr="009D003D">
        <w:rPr>
          <w:b/>
          <w:bCs/>
        </w:rPr>
        <w:t xml:space="preserve">14.1 – </w:t>
      </w:r>
      <w:r w:rsidRPr="00C24685">
        <w:rPr>
          <w:b/>
          <w:bCs/>
          <w:u w:val="single"/>
        </w:rPr>
        <w:t>Responsabilité civile</w:t>
      </w:r>
    </w:p>
    <w:p w14:paraId="66EA4747" w14:textId="77777777" w:rsidR="00B75519" w:rsidRDefault="00B75519" w:rsidP="00B75519">
      <w:pPr>
        <w:jc w:val="both"/>
      </w:pPr>
      <w:r>
        <w:t xml:space="preserve">Le gérant engage sa responsabilité civile en cas de manquement aux obligations légales ou statutaires. Il peut être tenu responsable par la Société, l'associé unique, </w:t>
      </w:r>
      <w:r>
        <w:lastRenderedPageBreak/>
        <w:t>ou des tiers pour des fautes de gestion, abus de biens sociaux, ou fraudes. Les principaux motifs de mise en cause de sa responsabilité incluent :</w:t>
      </w:r>
    </w:p>
    <w:p w14:paraId="30B17152" w14:textId="5E72A850" w:rsidR="00B75519" w:rsidRDefault="00B75519" w:rsidP="00B75519">
      <w:pPr>
        <w:jc w:val="both"/>
      </w:pPr>
      <w:r>
        <w:t>Le gérant peut être tenu responsable en cas de mauvaise gestion des affaires de la Société, notamment en prenant des décisions imprudentes ou en négligeant les intérêts de la Société.</w:t>
      </w:r>
    </w:p>
    <w:p w14:paraId="37F290C6" w14:textId="5E68A05E" w:rsidR="00B75519" w:rsidRDefault="00B75519" w:rsidP="00B75519">
      <w:pPr>
        <w:jc w:val="both"/>
      </w:pPr>
      <w:r>
        <w:t>L'utilisation des biens ou du crédit de la Société à des fins personnelles ou pour favoriser une autre société dans laquelle le gérant a un intérêt engage sa responsabilité personnelle.</w:t>
      </w:r>
    </w:p>
    <w:p w14:paraId="3BD88FD5" w14:textId="1090456C" w:rsidR="00B75519" w:rsidRDefault="00B75519" w:rsidP="00B75519">
      <w:pPr>
        <w:jc w:val="both"/>
      </w:pPr>
      <w:r>
        <w:t>Toute fraude ou manipulation intentionnelle de documents ou d'informations engage également la responsabilité civile du gérant.</w:t>
      </w:r>
    </w:p>
    <w:p w14:paraId="2F3D8D80" w14:textId="77777777" w:rsidR="00B75519" w:rsidRDefault="00B75519" w:rsidP="00B75519">
      <w:pPr>
        <w:jc w:val="both"/>
      </w:pPr>
      <w:r>
        <w:t>Le gérant peut être poursuivi pour réparer les préjudices subis par la Société (action ut universi par la Société) ou par l'associé unique (action ut singuli si un préjudice personnel distinct est causé).</w:t>
      </w:r>
    </w:p>
    <w:p w14:paraId="6FD5953E" w14:textId="77777777" w:rsidR="00B75519" w:rsidRDefault="00B75519" w:rsidP="00B75519">
      <w:pPr>
        <w:jc w:val="both"/>
      </w:pPr>
      <w:r>
        <w:t>Limitation de la responsabilité : Les statuts peuvent limiter la responsabilité du gérant pour des actes de gestion, sauf pour des actes frauduleux, abus de biens sociaux ou infractions graves.</w:t>
      </w:r>
    </w:p>
    <w:p w14:paraId="6A3B4CF4" w14:textId="77777777" w:rsidR="00B75519" w:rsidRPr="009D003D" w:rsidRDefault="00B75519" w:rsidP="00B75519">
      <w:pPr>
        <w:jc w:val="both"/>
        <w:rPr>
          <w:b/>
          <w:bCs/>
        </w:rPr>
      </w:pPr>
      <w:r w:rsidRPr="009D003D">
        <w:rPr>
          <w:b/>
          <w:bCs/>
        </w:rPr>
        <w:t xml:space="preserve">14.2 – </w:t>
      </w:r>
      <w:r w:rsidRPr="00C24685">
        <w:rPr>
          <w:b/>
          <w:bCs/>
          <w:u w:val="single"/>
        </w:rPr>
        <w:t>Responsabilité pénale</w:t>
      </w:r>
    </w:p>
    <w:p w14:paraId="37A71544" w14:textId="77777777" w:rsidR="00B75519" w:rsidRDefault="00B75519" w:rsidP="00B75519">
      <w:pPr>
        <w:jc w:val="both"/>
      </w:pPr>
      <w:r>
        <w:t>Le gérant engage sa responsabilité pénale en cas de violation des lois et règlements applicables dans l'exercice de ses fonctions, conformément aux articles L.241-1 et suivants du Code de commerce. Le gérant peut être poursuivi pour :</w:t>
      </w:r>
    </w:p>
    <w:p w14:paraId="16874934" w14:textId="09C3F00B" w:rsidR="00B75519" w:rsidRDefault="00B75519" w:rsidP="00B75519">
      <w:pPr>
        <w:jc w:val="both"/>
      </w:pPr>
      <w:r>
        <w:t>L'utilisation des biens ou du crédit de la Société à des fins personnelles ou pour favoriser une autre société peut entraîner des peines d'emprisonnement et des amendes (article L.241-3 du Code de commerce).</w:t>
      </w:r>
    </w:p>
    <w:p w14:paraId="06D38280" w14:textId="3CDC8520" w:rsidR="00B75519" w:rsidRDefault="00B75519" w:rsidP="00B75519">
      <w:pPr>
        <w:jc w:val="both"/>
      </w:pPr>
      <w:r>
        <w:t>Toute manipulation des comptes ou omission volontaire de déclaration à des fins de fraude expose le gérant à des sanctions fiscales et pénales.</w:t>
      </w:r>
    </w:p>
    <w:p w14:paraId="34E158D8" w14:textId="72EC0021" w:rsidR="00B75519" w:rsidRDefault="00B75519" w:rsidP="00B75519">
      <w:pPr>
        <w:jc w:val="both"/>
      </w:pPr>
      <w:r>
        <w:t>La falsification de documents comptables ou la présentation de bilans inexacts pour tromper les associés ou les autorités engage la responsabilité pénale du gérant (article L.242-6 du Code de commerce).</w:t>
      </w:r>
    </w:p>
    <w:p w14:paraId="390A3769" w14:textId="62CDD438" w:rsidR="00B75519" w:rsidRDefault="00B75519" w:rsidP="00B75519">
      <w:pPr>
        <w:jc w:val="both"/>
      </w:pPr>
      <w:r>
        <w:t>Le non-paiement des cotisations sociales ou des manquements aux obligations sociales expose le gérant à des sanctions pénales en vertu du Code de la sécurité sociale.</w:t>
      </w:r>
    </w:p>
    <w:p w14:paraId="0DFFB47C" w14:textId="77777777" w:rsidR="00B75519" w:rsidRDefault="00B75519" w:rsidP="00B75519">
      <w:pPr>
        <w:jc w:val="both"/>
      </w:pPr>
      <w:r>
        <w:t>Le gérant peut être poursuivi simultanément sur les plans civil et pénal pour les mêmes faits. Par exemple, un abus de biens sociaux peut entraîner une condamnation pénale ainsi qu'une demande de réparation financière au civil.</w:t>
      </w:r>
    </w:p>
    <w:p w14:paraId="12E2481A" w14:textId="4DCA77A6" w:rsidR="00847A18" w:rsidRDefault="002265F2" w:rsidP="00847A18">
      <w:pPr>
        <w:jc w:val="both"/>
      </w:pPr>
      <w:r w:rsidRPr="00847A18">
        <w:rPr>
          <w:b/>
          <w:bCs/>
        </w:rPr>
        <w:t>1</w:t>
      </w:r>
      <w:r w:rsidR="00895D57">
        <w:rPr>
          <w:b/>
          <w:bCs/>
        </w:rPr>
        <w:t>4</w:t>
      </w:r>
      <w:r w:rsidRPr="00847A18">
        <w:rPr>
          <w:b/>
          <w:bCs/>
        </w:rPr>
        <w:t>.</w:t>
      </w:r>
      <w:r>
        <w:rPr>
          <w:b/>
          <w:bCs/>
        </w:rPr>
        <w:t>3</w:t>
      </w:r>
      <w:r w:rsidRPr="00847A18">
        <w:rPr>
          <w:b/>
          <w:bCs/>
        </w:rPr>
        <w:t xml:space="preserve"> – </w:t>
      </w:r>
      <w:r w:rsidR="00847A18" w:rsidRPr="002265F2">
        <w:rPr>
          <w:b/>
          <w:bCs/>
          <w:u w:val="single"/>
        </w:rPr>
        <w:t>Obligation de souscription d’une assurance responsabilité civile</w:t>
      </w:r>
    </w:p>
    <w:p w14:paraId="44A0987D" w14:textId="77777777" w:rsidR="000803D0" w:rsidRDefault="000803D0" w:rsidP="000803D0">
      <w:pPr>
        <w:jc w:val="both"/>
      </w:pPr>
      <w:r>
        <w:lastRenderedPageBreak/>
        <w:t>Il est recommandé que le gérant souscrive une assurance responsabilité civile professionnelle pour couvrir les risques liés à l'exercice de ses fonctions. Cette assurance vise à protéger le gérant et la Société des conséquences financières d’actions en justice pour des fautes de gestion, telles que des erreurs, omissions ou négligences dans la gestion courante.</w:t>
      </w:r>
    </w:p>
    <w:p w14:paraId="7ED7AF1C" w14:textId="30153299" w:rsidR="000803D0" w:rsidRDefault="000803D0" w:rsidP="000803D0">
      <w:pPr>
        <w:jc w:val="both"/>
      </w:pPr>
      <w:r>
        <w:t>Cette assurance peut inclure les garanties suivantes :</w:t>
      </w:r>
    </w:p>
    <w:p w14:paraId="77D8F533" w14:textId="77777777" w:rsidR="000803D0" w:rsidRDefault="000803D0" w:rsidP="000803D0">
      <w:pPr>
        <w:pStyle w:val="Paragraphedeliste"/>
        <w:numPr>
          <w:ilvl w:val="0"/>
          <w:numId w:val="7"/>
        </w:numPr>
        <w:jc w:val="both"/>
      </w:pPr>
      <w:r>
        <w:t>Couverture des dommages causés à la Société ou aux tiers à la suite d'une faute de gestion non intentionnelle ;</w:t>
      </w:r>
    </w:p>
    <w:p w14:paraId="6663B02E" w14:textId="5943AFC5" w:rsidR="000803D0" w:rsidRDefault="000803D0" w:rsidP="000803D0">
      <w:pPr>
        <w:pStyle w:val="Paragraphedeliste"/>
        <w:numPr>
          <w:ilvl w:val="0"/>
          <w:numId w:val="7"/>
        </w:numPr>
        <w:jc w:val="both"/>
      </w:pPr>
      <w:r>
        <w:t>Prise en charge des frais de défense juridique en cas de litige civil.</w:t>
      </w:r>
    </w:p>
    <w:p w14:paraId="196ABAB1" w14:textId="2B28458E" w:rsidR="000803D0" w:rsidRDefault="000803D0" w:rsidP="000803D0">
      <w:pPr>
        <w:jc w:val="both"/>
      </w:pPr>
      <w:r>
        <w:t>L'assurance ne couvre pas les actes intentionnels, la fraude ou les infractions pénales. En cas de condamnation pour ces actes, le gérant reste personnellement responsable des dommages.</w:t>
      </w:r>
    </w:p>
    <w:p w14:paraId="5237B4DE" w14:textId="77777777" w:rsidR="000803D0" w:rsidRDefault="000803D0" w:rsidP="000803D0">
      <w:pPr>
        <w:jc w:val="both"/>
      </w:pPr>
      <w:r>
        <w:t>Les modalités de souscription, le montant de la prime et les garanties offertes par l'assurance doivent être convenus entre le gérant et l'associé unique. Si la souscription est exigée par une décision de l'associé unique, cela doit être mentionné dans les statuts ou dans une décision écrite.</w:t>
      </w:r>
    </w:p>
    <w:p w14:paraId="4E8FD496" w14:textId="77777777" w:rsidR="000803D0" w:rsidRPr="000803D0" w:rsidRDefault="000803D0" w:rsidP="000803D0">
      <w:pPr>
        <w:jc w:val="both"/>
        <w:rPr>
          <w:b/>
          <w:bCs/>
        </w:rPr>
      </w:pPr>
      <w:r w:rsidRPr="000803D0">
        <w:rPr>
          <w:b/>
          <w:bCs/>
        </w:rPr>
        <w:t xml:space="preserve">14.4 – </w:t>
      </w:r>
      <w:r w:rsidRPr="00C24685">
        <w:rPr>
          <w:b/>
          <w:bCs/>
          <w:u w:val="single"/>
        </w:rPr>
        <w:t>Action récursoire de l’associé unique</w:t>
      </w:r>
    </w:p>
    <w:p w14:paraId="43733D0A" w14:textId="77777777" w:rsidR="000803D0" w:rsidRDefault="000803D0" w:rsidP="000803D0">
      <w:pPr>
        <w:jc w:val="both"/>
      </w:pPr>
      <w:r>
        <w:t>Si la Société est condamnée à cause d'une faute de gestion du gérant, l’associé unique peut engager une action récursoire contre le gérant pour obtenir réparation des sommes versées à la suite de cette condamnation.</w:t>
      </w:r>
    </w:p>
    <w:p w14:paraId="1A3ACE39" w14:textId="77777777" w:rsidR="000803D0" w:rsidRDefault="000803D0" w:rsidP="000803D0">
      <w:pPr>
        <w:jc w:val="both"/>
      </w:pPr>
      <w:r>
        <w:t>Cette action récursoire peut être intentée si :</w:t>
      </w:r>
    </w:p>
    <w:p w14:paraId="7CC70344" w14:textId="77777777" w:rsidR="000803D0" w:rsidRDefault="000803D0" w:rsidP="000803D0">
      <w:pPr>
        <w:pStyle w:val="Paragraphedeliste"/>
        <w:numPr>
          <w:ilvl w:val="0"/>
          <w:numId w:val="7"/>
        </w:numPr>
        <w:jc w:val="both"/>
      </w:pPr>
      <w:r>
        <w:t>La faute du gérant est la cause directe de la condamnation de la Société ;</w:t>
      </w:r>
    </w:p>
    <w:p w14:paraId="42D2817F" w14:textId="01C8508E" w:rsidR="000803D0" w:rsidRDefault="000803D0" w:rsidP="000803D0">
      <w:pPr>
        <w:pStyle w:val="Paragraphedeliste"/>
        <w:numPr>
          <w:ilvl w:val="0"/>
          <w:numId w:val="7"/>
        </w:numPr>
        <w:jc w:val="both"/>
      </w:pPr>
      <w:r>
        <w:t>Le préjudice subi par la Société est dû à une mauvaise gestion ou à une violation des statuts.</w:t>
      </w:r>
    </w:p>
    <w:p w14:paraId="20BEBE9A" w14:textId="79D543EF" w:rsidR="000803D0" w:rsidRDefault="000803D0" w:rsidP="000803D0">
      <w:pPr>
        <w:jc w:val="both"/>
      </w:pPr>
      <w:r>
        <w:t>Si l’action récursoire réussit, le gérant peut être tenu de rembourser à la Société les sommes engagées à la suite de cette condamnation.</w:t>
      </w:r>
    </w:p>
    <w:p w14:paraId="15BCFFB6" w14:textId="77777777" w:rsidR="000803D0" w:rsidRPr="000803D0" w:rsidRDefault="000803D0" w:rsidP="000803D0">
      <w:pPr>
        <w:jc w:val="both"/>
        <w:rPr>
          <w:b/>
          <w:bCs/>
        </w:rPr>
      </w:pPr>
      <w:r w:rsidRPr="000803D0">
        <w:rPr>
          <w:b/>
          <w:bCs/>
        </w:rPr>
        <w:t xml:space="preserve">14.5 – </w:t>
      </w:r>
      <w:r w:rsidRPr="00C24685">
        <w:rPr>
          <w:b/>
          <w:bCs/>
          <w:u w:val="single"/>
        </w:rPr>
        <w:t>Obligation de bonne foi et de transparence</w:t>
      </w:r>
    </w:p>
    <w:p w14:paraId="460099F4" w14:textId="77777777" w:rsidR="000803D0" w:rsidRDefault="000803D0" w:rsidP="000803D0">
      <w:pPr>
        <w:jc w:val="both"/>
      </w:pPr>
      <w:r>
        <w:t>Le gérant doit exercer ses fonctions en toute bonne foi, avec diligence et transparence vis-à-vis de la Société, de l’associé unique, des créanciers, et des tiers. Il doit agir dans l’intérêt exclusif de la Société et éviter tout conflit d’intérêts ou dissimulation d'informations.</w:t>
      </w:r>
    </w:p>
    <w:p w14:paraId="62190DE3" w14:textId="0FF17AAD" w:rsidR="000803D0" w:rsidRDefault="000803D0" w:rsidP="000803D0">
      <w:pPr>
        <w:jc w:val="both"/>
      </w:pPr>
      <w:r>
        <w:t>Les obligations du gérant en matière de bonne foi incluent :</w:t>
      </w:r>
    </w:p>
    <w:p w14:paraId="4FC0D82C" w14:textId="77777777" w:rsidR="000803D0" w:rsidRDefault="000803D0" w:rsidP="000803D0">
      <w:pPr>
        <w:pStyle w:val="Paragraphedeliste"/>
        <w:numPr>
          <w:ilvl w:val="0"/>
          <w:numId w:val="7"/>
        </w:numPr>
        <w:jc w:val="both"/>
      </w:pPr>
      <w:r>
        <w:t>Une communication transparente des informations relatives à la gestion de la Société, y compris les comptes annuels et les décisions importantes ;</w:t>
      </w:r>
    </w:p>
    <w:p w14:paraId="108F1AC9" w14:textId="77777777" w:rsidR="000803D0" w:rsidRDefault="000803D0" w:rsidP="000803D0">
      <w:pPr>
        <w:pStyle w:val="Paragraphedeliste"/>
        <w:numPr>
          <w:ilvl w:val="0"/>
          <w:numId w:val="7"/>
        </w:numPr>
        <w:jc w:val="both"/>
      </w:pPr>
      <w:r>
        <w:t>L'absence de manœuvres frauduleuses ou de dissimulation de documents ;</w:t>
      </w:r>
    </w:p>
    <w:p w14:paraId="309BF016" w14:textId="7C74312A" w:rsidR="000803D0" w:rsidRDefault="000803D0" w:rsidP="000803D0">
      <w:pPr>
        <w:pStyle w:val="Paragraphedeliste"/>
        <w:numPr>
          <w:ilvl w:val="0"/>
          <w:numId w:val="7"/>
        </w:numPr>
        <w:jc w:val="both"/>
      </w:pPr>
      <w:r>
        <w:t>Le respect des décisions de l’associé unique et des obligations légales applicables.</w:t>
      </w:r>
    </w:p>
    <w:p w14:paraId="1F3D7885" w14:textId="5D0354AE" w:rsidR="00F04D23" w:rsidRDefault="000803D0" w:rsidP="000803D0">
      <w:pPr>
        <w:jc w:val="both"/>
      </w:pPr>
      <w:r>
        <w:t>En cas de manquement à cette obligation de bonne foi ou de fraude, la responsabilité personnelle du gérant peut être engagée. Cela peut également justifier sa révocation par l’associé unique.</w:t>
      </w:r>
    </w:p>
    <w:p w14:paraId="3D2EF31A" w14:textId="64736F24" w:rsidR="00BB3616" w:rsidRDefault="00BB3616" w:rsidP="00BB3616">
      <w:pPr>
        <w:jc w:val="both"/>
      </w:pPr>
      <w:r w:rsidRPr="0081235C">
        <w:rPr>
          <w:b/>
          <w:bCs/>
          <w:u w:val="single"/>
        </w:rPr>
        <w:t>Article 1</w:t>
      </w:r>
      <w:r w:rsidR="00895D57">
        <w:rPr>
          <w:b/>
          <w:bCs/>
          <w:u w:val="single"/>
        </w:rPr>
        <w:t>5</w:t>
      </w:r>
      <w:r w:rsidRPr="0081235C">
        <w:rPr>
          <w:b/>
          <w:bCs/>
          <w:u w:val="single"/>
        </w:rPr>
        <w:t xml:space="preserve"> – </w:t>
      </w:r>
      <w:r w:rsidRPr="00BB3616">
        <w:rPr>
          <w:b/>
          <w:bCs/>
          <w:u w:val="single"/>
        </w:rPr>
        <w:t xml:space="preserve">Cessation des </w:t>
      </w:r>
      <w:r>
        <w:rPr>
          <w:b/>
          <w:bCs/>
          <w:u w:val="single"/>
        </w:rPr>
        <w:t>f</w:t>
      </w:r>
      <w:r w:rsidRPr="00BB3616">
        <w:rPr>
          <w:b/>
          <w:bCs/>
          <w:u w:val="single"/>
        </w:rPr>
        <w:t xml:space="preserve">onctions du </w:t>
      </w:r>
      <w:r>
        <w:rPr>
          <w:b/>
          <w:bCs/>
          <w:u w:val="single"/>
        </w:rPr>
        <w:t>g</w:t>
      </w:r>
      <w:r w:rsidRPr="00BB3616">
        <w:rPr>
          <w:b/>
          <w:bCs/>
          <w:u w:val="single"/>
        </w:rPr>
        <w:t>érant</w:t>
      </w:r>
    </w:p>
    <w:p w14:paraId="6E5D5E15" w14:textId="11A792DF" w:rsidR="00BB3616" w:rsidRPr="00BB3616" w:rsidRDefault="00BB3616" w:rsidP="00BB3616">
      <w:pPr>
        <w:jc w:val="both"/>
        <w:rPr>
          <w:b/>
          <w:bCs/>
        </w:rPr>
      </w:pPr>
      <w:r w:rsidRPr="00BB3616">
        <w:rPr>
          <w:b/>
          <w:bCs/>
        </w:rPr>
        <w:t>1</w:t>
      </w:r>
      <w:r w:rsidR="00895D57">
        <w:rPr>
          <w:b/>
          <w:bCs/>
        </w:rPr>
        <w:t>5</w:t>
      </w:r>
      <w:r w:rsidRPr="00BB3616">
        <w:rPr>
          <w:b/>
          <w:bCs/>
        </w:rPr>
        <w:t xml:space="preserve">.1 – </w:t>
      </w:r>
      <w:r w:rsidRPr="00BB3616">
        <w:rPr>
          <w:b/>
          <w:bCs/>
          <w:u w:val="single"/>
        </w:rPr>
        <w:t>Causes de cessation des fonctions</w:t>
      </w:r>
    </w:p>
    <w:p w14:paraId="3EB1B385" w14:textId="065DA2DD" w:rsidR="005F1353" w:rsidRDefault="005F1353" w:rsidP="005F1353">
      <w:pPr>
        <w:jc w:val="both"/>
      </w:pPr>
      <w:r>
        <w:t>Les fonctions du gérant cessent dans les cas suivants :</w:t>
      </w:r>
    </w:p>
    <w:p w14:paraId="496F5930" w14:textId="0ECFA63A" w:rsidR="005F1353" w:rsidRDefault="005F1353" w:rsidP="005F1353">
      <w:pPr>
        <w:pStyle w:val="Paragraphedeliste"/>
        <w:numPr>
          <w:ilvl w:val="0"/>
          <w:numId w:val="7"/>
        </w:numPr>
        <w:jc w:val="both"/>
      </w:pPr>
      <w:r>
        <w:t xml:space="preserve">Décès : les fonctions du gérant cessent immédiatement en cas de décès. L'associé unique doit nommer un nouveau gérant dans un délai de </w:t>
      </w:r>
      <w:sdt>
        <w:sdtPr>
          <w:alias w:val="ex. : 30 jours"/>
          <w:tag w:val="gd_cm_ex_30_jours"/>
          <w:id w:val="90043"/>
          <w:lock w:val="sdtLocked"/>
          <w:text/>
        </w:sdtPr>
        <w:sdtContent>
          <w:r>
            <w:rPr>
              <w:highlight w:val="yellow"/>
            </w:rPr>
            <w:t xml:space="preserve">[ex. : 30 jours]</w:t>
          </w:r>
        </w:sdtContent>
      </w:sdt>
      <w:r>
        <w:t>.</w:t>
      </w:r>
    </w:p>
    <w:p w14:paraId="309344EA" w14:textId="618290B3" w:rsidR="005F1353" w:rsidRDefault="005F1353" w:rsidP="005F1353">
      <w:pPr>
        <w:pStyle w:val="Paragraphedeliste"/>
        <w:numPr>
          <w:ilvl w:val="0"/>
          <w:numId w:val="7"/>
        </w:numPr>
        <w:jc w:val="both"/>
      </w:pPr>
      <w:r>
        <w:t>Interdiction légale : en cas de condamnation judiciaire interdisant l’exercice de la fonction de gérant, les fonctions cessent immédiatement. L'associé unique doit rapidement désigner un nouveau gérant.</w:t>
      </w:r>
    </w:p>
    <w:p w14:paraId="2CC4AEF1" w14:textId="2AAF25C6" w:rsidR="005F1353" w:rsidRDefault="005F1353" w:rsidP="005F1353">
      <w:pPr>
        <w:pStyle w:val="Paragraphedeliste"/>
        <w:numPr>
          <w:ilvl w:val="0"/>
          <w:numId w:val="7"/>
        </w:numPr>
        <w:jc w:val="both"/>
      </w:pPr>
      <w:r>
        <w:t>Faillite personnelle : si le gérant est déclaré en faillite personnelle ou soumis à une procédure de liquidation ou redressement judiciaire, ses fonctions cessent immédiatement.</w:t>
      </w:r>
    </w:p>
    <w:p w14:paraId="6CC5AEC2" w14:textId="4B77ECE6" w:rsidR="005F1353" w:rsidRDefault="005F1353" w:rsidP="005F1353">
      <w:pPr>
        <w:pStyle w:val="Paragraphedeliste"/>
        <w:numPr>
          <w:ilvl w:val="0"/>
          <w:numId w:val="7"/>
        </w:numPr>
        <w:jc w:val="both"/>
      </w:pPr>
      <w:r>
        <w:t xml:space="preserve">Démission : le gérant peut démissionner à tout moment en respectant un préavis de </w:t>
      </w:r>
      <w:sdt>
        <w:sdtPr>
          <w:alias w:val="ex. : 3 mois"/>
          <w:tag w:val="gd_cm_ex_3_mois"/>
          <w:id w:val="90044"/>
          <w:lock w:val="sdtLocked"/>
          <w:text/>
        </w:sdtPr>
        <w:sdtContent>
          <w:r>
            <w:rPr>
              <w:highlight w:val="yellow"/>
            </w:rPr>
            <w:t xml:space="preserve">[ex. : 3 mois]</w:t>
          </w:r>
        </w:sdtContent>
      </w:sdt>
      <w:r>
        <w:t>, sauf accord contraire. La démission doit être notifiée par écrit à l'associé unique.</w:t>
      </w:r>
    </w:p>
    <w:p w14:paraId="5F857276" w14:textId="2FF335CC" w:rsidR="005F1353" w:rsidRDefault="005F1353" w:rsidP="005F1353">
      <w:pPr>
        <w:pStyle w:val="Paragraphedeliste"/>
        <w:numPr>
          <w:ilvl w:val="0"/>
          <w:numId w:val="7"/>
        </w:numPr>
        <w:jc w:val="both"/>
      </w:pPr>
      <w:r>
        <w:t>Révocation : le gérant peut être révoqué par l'associé unique à tout moment. Si la révocation est sans juste motif, le gérant peut demander des dommages et intérêts.</w:t>
      </w:r>
    </w:p>
    <w:p w14:paraId="123D05F6" w14:textId="07DA5A6E" w:rsidR="005F1353" w:rsidRDefault="005F1353" w:rsidP="005F1353">
      <w:pPr>
        <w:pStyle w:val="Paragraphedeliste"/>
        <w:numPr>
          <w:ilvl w:val="0"/>
          <w:numId w:val="7"/>
        </w:numPr>
        <w:jc w:val="both"/>
      </w:pPr>
      <w:r>
        <w:t>Incapacité physique ou psychique : en cas d’incapacité rendant le gérant incapable d’exercer ses fonctions, un nouveau gérant doit être nommé.</w:t>
      </w:r>
    </w:p>
    <w:p w14:paraId="720E62CB" w14:textId="7FC45ED9" w:rsidR="005F1353" w:rsidRDefault="005F1353" w:rsidP="005F1353">
      <w:pPr>
        <w:pStyle w:val="Paragraphedeliste"/>
        <w:numPr>
          <w:ilvl w:val="0"/>
          <w:numId w:val="7"/>
        </w:numPr>
        <w:jc w:val="both"/>
      </w:pPr>
      <w:r>
        <w:t>Autres causes légitimes : la cessation des fonctions peut également résulter d’une décision judiciaire, d’une dissolution de la Société, ou d’une modification des statuts.</w:t>
      </w:r>
    </w:p>
    <w:p w14:paraId="3202F51E" w14:textId="77777777" w:rsidR="005F1353" w:rsidRPr="005F1353" w:rsidRDefault="005F1353" w:rsidP="005F1353">
      <w:pPr>
        <w:jc w:val="both"/>
        <w:rPr>
          <w:b/>
          <w:bCs/>
        </w:rPr>
      </w:pPr>
      <w:r w:rsidRPr="005F1353">
        <w:rPr>
          <w:b/>
          <w:bCs/>
        </w:rPr>
        <w:t xml:space="preserve">15.2 – </w:t>
      </w:r>
      <w:r w:rsidRPr="003113FA">
        <w:rPr>
          <w:b/>
          <w:bCs/>
          <w:u w:val="single"/>
        </w:rPr>
        <w:t>Formalités de cessation des fonctions</w:t>
      </w:r>
    </w:p>
    <w:p w14:paraId="3EAE7C61" w14:textId="77777777" w:rsidR="005F1353" w:rsidRDefault="005F1353" w:rsidP="005F1353">
      <w:pPr>
        <w:jc w:val="both"/>
      </w:pPr>
      <w:r>
        <w:t>La cessation des fonctions doit être déclarée au Registre du Commerce et des Sociétés (RCS) dans un délai d'un mois. Cette formalité peut être accomplie par le gérant sortant, l'associé unique ou le nouveau gérant.</w:t>
      </w:r>
    </w:p>
    <w:p w14:paraId="11D2BD58" w14:textId="77777777" w:rsidR="005F1353" w:rsidRDefault="005F1353" w:rsidP="005F1353">
      <w:pPr>
        <w:jc w:val="both"/>
      </w:pPr>
      <w:r>
        <w:t xml:space="preserve">Une décision de l'associé unique doit être prise pour nommer un nouveau gérant dans un délai de </w:t>
      </w:r>
      <w:sdt>
        <w:sdtPr>
          <w:alias w:val="ex. : 30 jours"/>
          <w:tag w:val="gd_cm_ex_30_jours"/>
          <w:id w:val="90045"/>
          <w:lock w:val="sdtLocked"/>
          <w:text/>
        </w:sdtPr>
        <w:sdtContent>
          <w:r>
            <w:rPr>
              <w:highlight w:val="yellow"/>
            </w:rPr>
            <w:t xml:space="preserve">[ex. : 30 jours]</w:t>
          </w:r>
        </w:sdtContent>
      </w:sdt>
      <w:r>
        <w:t>.</w:t>
      </w:r>
    </w:p>
    <w:p w14:paraId="65250154" w14:textId="77777777" w:rsidR="005F1353" w:rsidRPr="005F1353" w:rsidRDefault="005F1353" w:rsidP="005F1353">
      <w:pPr>
        <w:jc w:val="both"/>
        <w:rPr>
          <w:b/>
          <w:bCs/>
        </w:rPr>
      </w:pPr>
      <w:r w:rsidRPr="005F1353">
        <w:rPr>
          <w:b/>
          <w:bCs/>
        </w:rPr>
        <w:t xml:space="preserve">15.3 – </w:t>
      </w:r>
      <w:r w:rsidRPr="003113FA">
        <w:rPr>
          <w:b/>
          <w:bCs/>
          <w:u w:val="single"/>
        </w:rPr>
        <w:t>Effets de la cessation des fonctions</w:t>
      </w:r>
    </w:p>
    <w:p w14:paraId="3A3ACEC0" w14:textId="77777777" w:rsidR="005F1353" w:rsidRDefault="005F1353" w:rsidP="005F1353">
      <w:pPr>
        <w:jc w:val="both"/>
      </w:pPr>
      <w:r>
        <w:lastRenderedPageBreak/>
        <w:t>Le gérant sortant doit transmettre tous les documents et informations nécessaires à son successeur ou à l'associé unique, afin d'assurer la continuité de la gestion. Jusqu’à la prise de fonction du nouveau gérant, le gérant sortant expédie les affaires courantes, sauf accord contraire.</w:t>
      </w:r>
    </w:p>
    <w:p w14:paraId="793DE91F" w14:textId="77777777" w:rsidR="005F1353" w:rsidRDefault="005F1353" w:rsidP="005F1353">
      <w:pPr>
        <w:jc w:val="both"/>
      </w:pPr>
      <w:r>
        <w:t>La cessation des fonctions du gérant n’entraîne pas la dissolution de la Société. La continuité de l’activité est assurée par la nomination d’un nouveau gérant.</w:t>
      </w:r>
    </w:p>
    <w:p w14:paraId="64F55B26" w14:textId="77777777" w:rsidR="00B6135E" w:rsidRPr="00B6135E" w:rsidRDefault="00B6135E" w:rsidP="00B6135E">
      <w:pPr>
        <w:jc w:val="both"/>
        <w:rPr>
          <w:b/>
          <w:bCs/>
        </w:rPr>
      </w:pPr>
      <w:r w:rsidRPr="00B6135E">
        <w:rPr>
          <w:b/>
          <w:bCs/>
        </w:rPr>
        <w:t xml:space="preserve">15.4 – </w:t>
      </w:r>
      <w:r w:rsidRPr="00DE499B">
        <w:rPr>
          <w:b/>
          <w:bCs/>
          <w:u w:val="single"/>
        </w:rPr>
        <w:t>Remplacement du gérant</w:t>
      </w:r>
    </w:p>
    <w:p w14:paraId="69668C95" w14:textId="77777777" w:rsidR="00173AB4" w:rsidRDefault="00173AB4" w:rsidP="00173AB4">
      <w:pPr>
        <w:jc w:val="both"/>
      </w:pPr>
      <w:r>
        <w:t xml:space="preserve">En cas de vacance de la gérance, quelle qu'en soit la raison, l'associé unique doit nommer un nouveau gérant dans un délai de </w:t>
      </w:r>
      <w:sdt>
        <w:sdtPr>
          <w:alias w:val="ex. : 30 jours"/>
          <w:tag w:val="gd_cm_ex_30_jours"/>
          <w:id w:val="90046"/>
          <w:lock w:val="sdtLocked"/>
          <w:text/>
        </w:sdtPr>
        <w:sdtContent>
          <w:r>
            <w:rPr>
              <w:highlight w:val="yellow"/>
            </w:rPr>
            <w:t xml:space="preserve">[ex. : 30 jours]</w:t>
          </w:r>
        </w:sdtContent>
      </w:sdt>
      <w:r>
        <w:t>.</w:t>
      </w:r>
    </w:p>
    <w:p w14:paraId="1C86E9C0" w14:textId="77777777" w:rsidR="00173AB4" w:rsidRDefault="00173AB4" w:rsidP="00173AB4">
      <w:pPr>
        <w:jc w:val="both"/>
      </w:pPr>
      <w:r>
        <w:t>Si la nomination n'intervient pas immédiatement, l'associé unique peut désigner une personne pour assurer la gestion courante de la Société jusqu’à la nomination définitive d’un nouveau gérant.</w:t>
      </w:r>
    </w:p>
    <w:p w14:paraId="774AF189" w14:textId="77777777" w:rsidR="00173AB4" w:rsidRDefault="00173AB4" w:rsidP="00173AB4">
      <w:pPr>
        <w:jc w:val="both"/>
      </w:pPr>
      <w:r>
        <w:t>Si aucun nouveau gérant n'est nommé dans les délais impartis, l'associé unique peut demander au Président du Tribunal de commerce, statuant en référé, de désigner un mandataire pour convoquer une réunion en vue de la nomination d’un gérant.</w:t>
      </w:r>
    </w:p>
    <w:p w14:paraId="392394C3" w14:textId="77777777" w:rsidR="00173AB4" w:rsidRPr="00173AB4" w:rsidRDefault="00173AB4" w:rsidP="00173AB4">
      <w:pPr>
        <w:jc w:val="both"/>
        <w:rPr>
          <w:b/>
          <w:bCs/>
        </w:rPr>
      </w:pPr>
      <w:r w:rsidRPr="00173AB4">
        <w:rPr>
          <w:b/>
          <w:bCs/>
        </w:rPr>
        <w:t xml:space="preserve">15.5 – </w:t>
      </w:r>
      <w:r w:rsidRPr="00DE499B">
        <w:rPr>
          <w:b/>
          <w:bCs/>
          <w:u w:val="single"/>
        </w:rPr>
        <w:t>Indemnités et responsabilité</w:t>
      </w:r>
    </w:p>
    <w:p w14:paraId="4465CD5C" w14:textId="77777777" w:rsidR="00173AB4" w:rsidRDefault="00173AB4" w:rsidP="00173AB4">
      <w:pPr>
        <w:jc w:val="both"/>
      </w:pPr>
      <w:r>
        <w:t>En cas de révocation sans juste motif, le gérant peut demander des dommages et intérêts, conformément à l'article L.223-25 du Code de commerce. Le montant de cette indemnité est fixé par accord entre l'associé unique et le gérant révoqué, ou par un expert désigné selon l'article 1843-4 du Code civil en cas de désaccord.</w:t>
      </w:r>
    </w:p>
    <w:p w14:paraId="4D384C01" w14:textId="3573FC93" w:rsidR="00B6135E" w:rsidRDefault="00173AB4" w:rsidP="00173AB4">
      <w:pPr>
        <w:jc w:val="both"/>
      </w:pPr>
      <w:r>
        <w:t>Le gérant sortant reste responsable des actes de gestion accomplis pendant l'exercice de ses fonctions, y compris ceux réalisés pendant la période de préavis ou d'intérim. Sa responsabilité peut être engagée en cas de faute de gestion, conformément à l’article L.223-22 du Code de commerce.</w:t>
      </w:r>
    </w:p>
    <w:p w14:paraId="622883B6" w14:textId="547DE8FB" w:rsidR="00E002EB" w:rsidRPr="00360E67" w:rsidRDefault="00360E67" w:rsidP="00E002EB">
      <w:pPr>
        <w:jc w:val="both"/>
        <w:rPr>
          <w:b/>
          <w:bCs/>
          <w:u w:val="single"/>
        </w:rPr>
      </w:pPr>
      <w:r w:rsidRPr="00360E67">
        <w:rPr>
          <w:b/>
          <w:bCs/>
          <w:u w:val="single"/>
        </w:rPr>
        <w:t>Article 1</w:t>
      </w:r>
      <w:r w:rsidR="00895D57">
        <w:rPr>
          <w:b/>
          <w:bCs/>
          <w:u w:val="single"/>
        </w:rPr>
        <w:t>6</w:t>
      </w:r>
      <w:r w:rsidRPr="00360E67">
        <w:rPr>
          <w:b/>
          <w:bCs/>
          <w:u w:val="single"/>
        </w:rPr>
        <w:t xml:space="preserve"> – </w:t>
      </w:r>
      <w:r w:rsidR="00E002EB" w:rsidRPr="00360E67">
        <w:rPr>
          <w:b/>
          <w:bCs/>
          <w:u w:val="single"/>
        </w:rPr>
        <w:t xml:space="preserve">Rémunération du </w:t>
      </w:r>
      <w:r w:rsidRPr="00360E67">
        <w:rPr>
          <w:b/>
          <w:bCs/>
          <w:u w:val="single"/>
        </w:rPr>
        <w:t>g</w:t>
      </w:r>
      <w:r w:rsidR="00E002EB" w:rsidRPr="00360E67">
        <w:rPr>
          <w:b/>
          <w:bCs/>
          <w:u w:val="single"/>
        </w:rPr>
        <w:t>érant</w:t>
      </w:r>
    </w:p>
    <w:p w14:paraId="2F9A121D" w14:textId="77777777" w:rsidR="00BB214E" w:rsidRPr="00A87E4A" w:rsidRDefault="00BB214E" w:rsidP="00BB214E">
      <w:pPr>
        <w:jc w:val="both"/>
        <w:rPr>
          <w:b/>
          <w:bCs/>
        </w:rPr>
      </w:pPr>
      <w:r w:rsidRPr="00A87E4A">
        <w:rPr>
          <w:b/>
          <w:bCs/>
        </w:rPr>
        <w:t xml:space="preserve">16.1 – </w:t>
      </w:r>
      <w:r w:rsidRPr="00DE499B">
        <w:rPr>
          <w:b/>
          <w:bCs/>
          <w:u w:val="single"/>
        </w:rPr>
        <w:t>Fixation de la rémunération</w:t>
      </w:r>
    </w:p>
    <w:p w14:paraId="087BFDE8" w14:textId="77777777" w:rsidR="00BB214E" w:rsidRPr="00A87E4A" w:rsidRDefault="00BB214E" w:rsidP="00BB214E">
      <w:pPr>
        <w:jc w:val="both"/>
      </w:pPr>
      <w:r w:rsidRPr="00A87E4A">
        <w:t>Le gérant de la Société peut percevoir une rémunération pour l’exercice de ses fonctions. Cette rémunération est fixée par l'associé unique. À défaut de décision, le gérant exerce ses fonctions à titre gratuit, conformément à l'article L.223-18 du Code de commerce.</w:t>
      </w:r>
    </w:p>
    <w:p w14:paraId="7F59CB72" w14:textId="77777777" w:rsidR="00BB214E" w:rsidRPr="00A87E4A" w:rsidRDefault="00BB214E" w:rsidP="00BB214E">
      <w:pPr>
        <w:jc w:val="both"/>
      </w:pPr>
      <w:r w:rsidRPr="00A87E4A">
        <w:t>La rémunération du gérant peut prendre les formes suivantes :</w:t>
      </w:r>
    </w:p>
    <w:p w14:paraId="2754AD48" w14:textId="77777777" w:rsidR="00DE6D35" w:rsidRDefault="00BB214E" w:rsidP="00BB214E">
      <w:pPr>
        <w:pStyle w:val="Paragraphedeliste"/>
        <w:numPr>
          <w:ilvl w:val="0"/>
          <w:numId w:val="7"/>
        </w:numPr>
        <w:jc w:val="both"/>
      </w:pPr>
      <w:r w:rsidRPr="00A87E4A">
        <w:t>Rémunération fixe : versée de manière mensuelle ou annuelle, indépendamment des résultats financiers.</w:t>
      </w:r>
    </w:p>
    <w:p w14:paraId="1A279159" w14:textId="77777777" w:rsidR="00DE6D35" w:rsidRDefault="00BB214E" w:rsidP="00BB214E">
      <w:pPr>
        <w:pStyle w:val="Paragraphedeliste"/>
        <w:numPr>
          <w:ilvl w:val="0"/>
          <w:numId w:val="7"/>
        </w:numPr>
        <w:jc w:val="both"/>
      </w:pPr>
      <w:r w:rsidRPr="00A87E4A">
        <w:t>Rémunération proportionnelle : indexée sur les résultats de la Société, par exemple un pourcentage des bénéfices.</w:t>
      </w:r>
    </w:p>
    <w:p w14:paraId="1313EBBD" w14:textId="4F80C58D" w:rsidR="00BB214E" w:rsidRPr="00A87E4A" w:rsidRDefault="00BB214E" w:rsidP="00BB214E">
      <w:pPr>
        <w:pStyle w:val="Paragraphedeliste"/>
        <w:numPr>
          <w:ilvl w:val="0"/>
          <w:numId w:val="7"/>
        </w:numPr>
        <w:jc w:val="both"/>
      </w:pPr>
      <w:r w:rsidRPr="00A87E4A">
        <w:t>Rémunération mixte : combinaison d'une part fixe et d'une part variable.</w:t>
      </w:r>
    </w:p>
    <w:p w14:paraId="7E4778B0" w14:textId="67617991" w:rsidR="00BB214E" w:rsidRPr="00A87E4A" w:rsidRDefault="00BB214E" w:rsidP="00BB214E">
      <w:pPr>
        <w:jc w:val="both"/>
      </w:pPr>
      <w:r w:rsidRPr="00A87E4A">
        <w:t>La rémunération est inscrite dans les charges de la Société et mentionnée dans les comptes annuels. Elle peut être révisée périodiquement en fonction des résultats de la Société et des besoins de l'entreprise.</w:t>
      </w:r>
    </w:p>
    <w:p w14:paraId="4374C1E4" w14:textId="77777777" w:rsidR="00BB214E" w:rsidRPr="00DE6D35" w:rsidRDefault="00BB214E" w:rsidP="00BB214E">
      <w:pPr>
        <w:jc w:val="both"/>
        <w:rPr>
          <w:b/>
          <w:bCs/>
        </w:rPr>
      </w:pPr>
      <w:r w:rsidRPr="00DE6D35">
        <w:rPr>
          <w:b/>
          <w:bCs/>
        </w:rPr>
        <w:t xml:space="preserve">16.2 – </w:t>
      </w:r>
      <w:r w:rsidRPr="00DE499B">
        <w:rPr>
          <w:b/>
          <w:bCs/>
          <w:u w:val="single"/>
        </w:rPr>
        <w:t>Remboursement des frais</w:t>
      </w:r>
    </w:p>
    <w:p w14:paraId="2070F279" w14:textId="77777777" w:rsidR="00BB214E" w:rsidRPr="00A87E4A" w:rsidRDefault="00BB214E" w:rsidP="00BB214E">
      <w:pPr>
        <w:jc w:val="both"/>
      </w:pPr>
      <w:r w:rsidRPr="00A87E4A">
        <w:t>Le gérant a droit au remboursement des frais engagés dans le cadre de ses fonctions (déplacements, représentations, télécommunications, etc.). Ces frais doivent être justifiés par des documents valables (factures, reçus).</w:t>
      </w:r>
    </w:p>
    <w:p w14:paraId="74F2F837" w14:textId="77777777" w:rsidR="00BB214E" w:rsidRPr="00A87E4A" w:rsidRDefault="00BB214E" w:rsidP="00BB214E">
      <w:pPr>
        <w:jc w:val="both"/>
      </w:pPr>
      <w:r w:rsidRPr="00A87E4A">
        <w:t>Le remboursement des frais est validé par le gérant ou, en cas de pluralité de gérants, par une décision conjointe. L'associé unique peut plafonner certains types de frais ou exiger une autorisation préalable pour des dépenses importantes.</w:t>
      </w:r>
    </w:p>
    <w:p w14:paraId="5189411A" w14:textId="77777777" w:rsidR="00BB214E" w:rsidRPr="00A87E4A" w:rsidRDefault="00BB214E" w:rsidP="00BB214E">
      <w:pPr>
        <w:jc w:val="both"/>
      </w:pPr>
      <w:r w:rsidRPr="00A87E4A">
        <w:t>Le gérant peut également demander des avances sur frais, qui devront être régularisées avec des justificatifs dans un délai raisonnable.</w:t>
      </w:r>
    </w:p>
    <w:p w14:paraId="45175064" w14:textId="77777777" w:rsidR="00BB214E" w:rsidRPr="00DE6D35" w:rsidRDefault="00BB214E" w:rsidP="00BB214E">
      <w:pPr>
        <w:jc w:val="both"/>
        <w:rPr>
          <w:b/>
          <w:bCs/>
        </w:rPr>
      </w:pPr>
      <w:r w:rsidRPr="00DE6D35">
        <w:rPr>
          <w:b/>
          <w:bCs/>
        </w:rPr>
        <w:t xml:space="preserve">16.3 – </w:t>
      </w:r>
      <w:r w:rsidRPr="00DE499B">
        <w:rPr>
          <w:b/>
          <w:bCs/>
          <w:u w:val="single"/>
        </w:rPr>
        <w:t>Absence de rémunération</w:t>
      </w:r>
    </w:p>
    <w:p w14:paraId="3A40BD94" w14:textId="77777777" w:rsidR="00BB214E" w:rsidRPr="00A87E4A" w:rsidRDefault="00BB214E" w:rsidP="00BB214E">
      <w:pPr>
        <w:jc w:val="both"/>
      </w:pPr>
      <w:r w:rsidRPr="00A87E4A">
        <w:t>En l'absence de décision sur la rémunération, le gérant exerce ses fonctions à titre gratuit, tout en conservant le droit au remboursement des frais professionnels.</w:t>
      </w:r>
    </w:p>
    <w:p w14:paraId="36618F2E" w14:textId="77777777" w:rsidR="00BB214E" w:rsidRPr="00A87E4A" w:rsidRDefault="00BB214E" w:rsidP="00BB214E">
      <w:pPr>
        <w:jc w:val="both"/>
      </w:pPr>
      <w:r w:rsidRPr="00A87E4A">
        <w:t>Le gérant peut renoncer à tout ou partie de sa rémunération en informant l'associé unique par écrit. Cette renonciation est un acte volontaire, n’ayant pas d’effet rétroactif sauf décision contraire.</w:t>
      </w:r>
    </w:p>
    <w:p w14:paraId="45F6CAB4" w14:textId="77777777" w:rsidR="00BB214E" w:rsidRPr="00DE6D35" w:rsidRDefault="00BB214E" w:rsidP="00BB214E">
      <w:pPr>
        <w:jc w:val="both"/>
        <w:rPr>
          <w:b/>
          <w:bCs/>
        </w:rPr>
      </w:pPr>
      <w:r w:rsidRPr="00DE6D35">
        <w:rPr>
          <w:b/>
          <w:bCs/>
        </w:rPr>
        <w:t xml:space="preserve">16.4 – </w:t>
      </w:r>
      <w:r w:rsidRPr="00DE499B">
        <w:rPr>
          <w:b/>
          <w:bCs/>
          <w:u w:val="single"/>
        </w:rPr>
        <w:t>Transparence et information</w:t>
      </w:r>
    </w:p>
    <w:p w14:paraId="3728283D" w14:textId="77777777" w:rsidR="00BB214E" w:rsidRPr="00A87E4A" w:rsidRDefault="00BB214E" w:rsidP="00BB214E">
      <w:pPr>
        <w:jc w:val="both"/>
      </w:pPr>
      <w:r w:rsidRPr="00A87E4A">
        <w:t>La rémunération du gérant et le remboursement des frais engagés doivent être communiqués à l'associé unique lors de l'examen des comptes annuels. Un récapitulatif des montants perçus par le gérant (rémunération et frais) doit être présenté.</w:t>
      </w:r>
    </w:p>
    <w:p w14:paraId="01E75E83" w14:textId="77777777" w:rsidR="00BB214E" w:rsidRPr="00A87E4A" w:rsidRDefault="00BB214E" w:rsidP="00BB214E">
      <w:pPr>
        <w:jc w:val="both"/>
      </w:pPr>
      <w:r w:rsidRPr="00A87E4A">
        <w:t>Le gérant est tenu d'exercer ses fonctions avec transparence concernant sa rémunération et les frais qu’il engage. Toute omission ou dissimulation peut engager sa responsabilité civile, voire pénale, notamment en cas de fraude ou d'abus de biens sociaux.</w:t>
      </w:r>
    </w:p>
    <w:p w14:paraId="6A93A9FC" w14:textId="0ABC44AA" w:rsidR="00E002EB" w:rsidRDefault="00360E67" w:rsidP="00E002EB">
      <w:pPr>
        <w:jc w:val="both"/>
      </w:pPr>
      <w:r w:rsidRPr="00360E67">
        <w:rPr>
          <w:b/>
          <w:bCs/>
          <w:u w:val="single"/>
        </w:rPr>
        <w:t>Article 1</w:t>
      </w:r>
      <w:r w:rsidR="00895D57">
        <w:rPr>
          <w:b/>
          <w:bCs/>
          <w:u w:val="single"/>
        </w:rPr>
        <w:t>7</w:t>
      </w:r>
      <w:r w:rsidRPr="00360E67">
        <w:rPr>
          <w:b/>
          <w:bCs/>
          <w:u w:val="single"/>
        </w:rPr>
        <w:t xml:space="preserve"> – </w:t>
      </w:r>
      <w:r w:rsidR="00E002EB" w:rsidRPr="00360E67">
        <w:rPr>
          <w:b/>
          <w:bCs/>
          <w:u w:val="single"/>
        </w:rPr>
        <w:t xml:space="preserve">Conventions entre la Société et le </w:t>
      </w:r>
      <w:r w:rsidRPr="00360E67">
        <w:rPr>
          <w:b/>
          <w:bCs/>
          <w:u w:val="single"/>
        </w:rPr>
        <w:t>g</w:t>
      </w:r>
      <w:r w:rsidR="00E002EB" w:rsidRPr="00360E67">
        <w:rPr>
          <w:b/>
          <w:bCs/>
          <w:u w:val="single"/>
        </w:rPr>
        <w:t>érant</w:t>
      </w:r>
    </w:p>
    <w:p w14:paraId="77464C1C" w14:textId="77777777" w:rsidR="00D60C95" w:rsidRPr="00D60C95" w:rsidRDefault="00D60C95" w:rsidP="005A50E0">
      <w:pPr>
        <w:jc w:val="both"/>
      </w:pPr>
      <w:r w:rsidRPr="00D60C95">
        <w:t>Conformément à l'article L.223-19 du Code de commerce, toute convention conclue entre la Société et le gérant, ou entre la Société et un tiers ayant un lien avec le gérant, doit faire l'objet d'un contrôle pour éviter les conflits d’intérêts et garantir la transparence dans la gestion de la Société. Ces conventions, dites "conventions réglementées", sont soumises à une procédure d'approbation spécifique.</w:t>
      </w:r>
    </w:p>
    <w:p w14:paraId="72AC9EBA" w14:textId="77777777" w:rsidR="00D60C95" w:rsidRPr="00D60C95" w:rsidRDefault="00D60C95" w:rsidP="005A50E0">
      <w:pPr>
        <w:jc w:val="both"/>
      </w:pPr>
      <w:r w:rsidRPr="00D60C95">
        <w:lastRenderedPageBreak/>
        <w:t>Les conventions réglementées incluent :</w:t>
      </w:r>
    </w:p>
    <w:p w14:paraId="71CCC4DB" w14:textId="77777777" w:rsidR="00E36C9E" w:rsidRDefault="00D60C95" w:rsidP="005A50E0">
      <w:pPr>
        <w:pStyle w:val="Paragraphedeliste"/>
        <w:numPr>
          <w:ilvl w:val="0"/>
          <w:numId w:val="7"/>
        </w:numPr>
        <w:jc w:val="both"/>
      </w:pPr>
      <w:r w:rsidRPr="00D60C95">
        <w:t>Les contrats de prêt, prestation de services, ou vente de biens entre la Société et le gérant ;</w:t>
      </w:r>
    </w:p>
    <w:p w14:paraId="234E8EBF" w14:textId="5C422D32" w:rsidR="00D60C95" w:rsidRPr="00D60C95" w:rsidRDefault="00D60C95" w:rsidP="005A50E0">
      <w:pPr>
        <w:pStyle w:val="Paragraphedeliste"/>
        <w:numPr>
          <w:ilvl w:val="0"/>
          <w:numId w:val="7"/>
        </w:numPr>
        <w:jc w:val="both"/>
      </w:pPr>
      <w:r w:rsidRPr="00D60C95">
        <w:t>Toute opération financière ou commerciale susceptible de créer un conflit d'intérêts.</w:t>
      </w:r>
    </w:p>
    <w:p w14:paraId="17C6F2E8" w14:textId="6C011FCE" w:rsidR="00D60C95" w:rsidRPr="00D60C95" w:rsidRDefault="00D60C95" w:rsidP="005A50E0">
      <w:pPr>
        <w:jc w:val="both"/>
      </w:pPr>
      <w:r w:rsidRPr="00D60C95">
        <w:t>Ces conventions doivent être approuvées par l'associé unique avant d'être exécutées. Le gérant doit établir un rapport détaillant les termes de la convention et ses implications pour la Société. Si un commissaire aux comptes est nommé, il doit également rédiger un rapport.</w:t>
      </w:r>
    </w:p>
    <w:p w14:paraId="4BBA1192" w14:textId="77777777" w:rsidR="00D60C95" w:rsidRPr="00D60C95" w:rsidRDefault="00D60C95" w:rsidP="005A50E0">
      <w:pPr>
        <w:jc w:val="both"/>
      </w:pPr>
      <w:r w:rsidRPr="00D60C95">
        <w:t>Si une convention n’est pas approuvée par l'associé unique, elle reste valable sauf si un tribunal en prononce l'annulation à la demande de l'associé ou de tout intéressé. Le gérant peut être tenu personnellement responsable si la convention a causé un préjudice à la Société ou a été conclue dans des conditions désavantageuses.</w:t>
      </w:r>
    </w:p>
    <w:p w14:paraId="2F12F853" w14:textId="2B249599" w:rsidR="00D60C95" w:rsidRPr="00D60C95" w:rsidRDefault="00D60C95" w:rsidP="005A50E0">
      <w:pPr>
        <w:jc w:val="both"/>
      </w:pPr>
      <w:r w:rsidRPr="00D60C95">
        <w:t>Les conventions suivantes ne sont pas soumises à l’approbation préalable</w:t>
      </w:r>
      <w:r w:rsidR="005A50E0">
        <w:t> :</w:t>
      </w:r>
    </w:p>
    <w:p w14:paraId="1686F351" w14:textId="77777777" w:rsidR="005A50E0" w:rsidRDefault="00D60C95" w:rsidP="005A50E0">
      <w:pPr>
        <w:pStyle w:val="Paragraphedeliste"/>
        <w:numPr>
          <w:ilvl w:val="0"/>
          <w:numId w:val="7"/>
        </w:numPr>
        <w:jc w:val="both"/>
      </w:pPr>
      <w:r w:rsidRPr="00D60C95">
        <w:t>Les opérations courantes conclues à des conditions normales de marché ;</w:t>
      </w:r>
    </w:p>
    <w:p w14:paraId="28D92004" w14:textId="7380EABF" w:rsidR="00D60C95" w:rsidRPr="00D60C95" w:rsidRDefault="00D60C95" w:rsidP="005A50E0">
      <w:pPr>
        <w:pStyle w:val="Paragraphedeliste"/>
        <w:numPr>
          <w:ilvl w:val="0"/>
          <w:numId w:val="7"/>
        </w:numPr>
        <w:jc w:val="both"/>
      </w:pPr>
      <w:r w:rsidRPr="00D60C95">
        <w:t>Les conventions urgentes, si elles sont dans l'intérêt de la Société, mais elles doivent être soumises à régularisation lors de l'assemblée suivante.</w:t>
      </w:r>
    </w:p>
    <w:p w14:paraId="2816903F" w14:textId="77777777" w:rsidR="00D60C95" w:rsidRPr="00D60C95" w:rsidRDefault="00D60C95" w:rsidP="005A50E0">
      <w:pPr>
        <w:jc w:val="both"/>
      </w:pPr>
      <w:r w:rsidRPr="00D60C95">
        <w:t>Le gérant doit informer l'associé unique de toutes les conventions conclues avec lui-même ou avec des tiers liés. Cette information doit être présentée dans le rapport annuel de gestion. Toute omission ou dissimulation volontaire engage la responsabilité civile du gérant et, dans certains cas, sa responsabilité pénale.</w:t>
      </w:r>
    </w:p>
    <w:p w14:paraId="0B4E9CB3" w14:textId="2C8106A3" w:rsidR="008B073B" w:rsidRPr="00D60C95" w:rsidRDefault="00D60C95" w:rsidP="005A50E0">
      <w:pPr>
        <w:jc w:val="both"/>
      </w:pPr>
      <w:r w:rsidRPr="00D60C95">
        <w:t>Les conventions constituant un abus de biens sociaux ou des pratiques frauduleuses sont strictement interdites. En cas de violation, elles peuvent entraîner des sanctions pénales à l'encontre du gérant et l'annulation immédiate de la convention, avec des conséquences financières pour le gérant.</w:t>
      </w:r>
    </w:p>
    <w:p w14:paraId="372C8F1C" w14:textId="04E16413" w:rsidR="005C6991" w:rsidRPr="00936FF2" w:rsidRDefault="005C6991" w:rsidP="005C6991">
      <w:pPr>
        <w:pStyle w:val="Titre2"/>
        <w:jc w:val="both"/>
        <w:rPr>
          <w:b/>
          <w:bCs/>
        </w:rPr>
      </w:pPr>
      <w:r w:rsidRPr="00936FF2">
        <w:rPr>
          <w:bCs/>
        </w:rPr>
        <w:t xml:space="preserve">TITRE </w:t>
      </w:r>
      <w:r w:rsidR="00935B18">
        <w:rPr>
          <w:bCs/>
        </w:rPr>
        <w:t>IV</w:t>
      </w:r>
      <w:r w:rsidRPr="00936FF2">
        <w:rPr>
          <w:bCs/>
        </w:rPr>
        <w:t xml:space="preserve"> – </w:t>
      </w:r>
      <w:r>
        <w:rPr>
          <w:bCs/>
        </w:rPr>
        <w:t xml:space="preserve">DÉCISION </w:t>
      </w:r>
      <w:r w:rsidR="006C3BAF">
        <w:rPr>
          <w:bCs/>
        </w:rPr>
        <w:t>DE L’ASSOCIÉ UNIQUE</w:t>
      </w:r>
    </w:p>
    <w:p w14:paraId="2229B6EC" w14:textId="430E9653" w:rsidR="00E67559" w:rsidRPr="00D85853" w:rsidRDefault="00B01EB6">
      <w:pPr>
        <w:rPr>
          <w:b/>
          <w:bCs/>
          <w:u w:val="single"/>
        </w:rPr>
      </w:pPr>
      <w:r w:rsidRPr="00D85853">
        <w:rPr>
          <w:b/>
          <w:bCs/>
          <w:u w:val="single"/>
        </w:rPr>
        <w:t xml:space="preserve">Article </w:t>
      </w:r>
      <w:r w:rsidR="00D85853" w:rsidRPr="00D85853">
        <w:rPr>
          <w:b/>
          <w:bCs/>
          <w:u w:val="single"/>
        </w:rPr>
        <w:t>18</w:t>
      </w:r>
      <w:r w:rsidR="00E67559" w:rsidRPr="00D85853">
        <w:rPr>
          <w:b/>
          <w:bCs/>
          <w:u w:val="single"/>
        </w:rPr>
        <w:t xml:space="preserve"> – Décision de l’associé unique</w:t>
      </w:r>
    </w:p>
    <w:p w14:paraId="66B893FC" w14:textId="66914352" w:rsidR="00B01EB6" w:rsidRPr="00B01EB6" w:rsidRDefault="00A427B8">
      <w:pPr>
        <w:rPr>
          <w:b/>
          <w:bCs/>
        </w:rPr>
      </w:pPr>
      <w:r>
        <w:rPr>
          <w:b/>
          <w:bCs/>
        </w:rPr>
        <w:t xml:space="preserve">18.1 </w:t>
      </w:r>
      <w:r w:rsidR="00B01EB6" w:rsidRPr="00B01EB6">
        <w:rPr>
          <w:b/>
          <w:bCs/>
        </w:rPr>
        <w:t xml:space="preserve">– </w:t>
      </w:r>
      <w:r w:rsidR="00B01EB6" w:rsidRPr="00DE499B">
        <w:rPr>
          <w:b/>
          <w:bCs/>
          <w:u w:val="single"/>
        </w:rPr>
        <w:t>Principe général</w:t>
      </w:r>
    </w:p>
    <w:p w14:paraId="541A8809" w14:textId="77777777" w:rsidR="00B01EB6" w:rsidRDefault="00B01EB6" w:rsidP="00B01EB6">
      <w:pPr>
        <w:jc w:val="both"/>
      </w:pPr>
      <w:r>
        <w:t>L’associé unique exerce seul l’ensemble des pouvoirs dévolus collectivement aux associés dans les Sociétés à Responsabilité Limitée (SARL), conformément aux articles L.223-31 et L.223-27 du Code de commerce. En sa qualité d’unique associé, il prend toutes les décisions relatives à la gestion, à l'administration et à la gouvernance de la Société.</w:t>
      </w:r>
    </w:p>
    <w:p w14:paraId="259D4997" w14:textId="77777777" w:rsidR="00B01EB6" w:rsidRDefault="00B01EB6" w:rsidP="00B01EB6">
      <w:pPr>
        <w:jc w:val="both"/>
      </w:pPr>
      <w:r>
        <w:t xml:space="preserve">Les décisions de l'associé unique sont réputées régulières dès leur prise, sous réserve de respecter les dispositions légales, réglementaires, et statutaires. Il n'est pas soumis </w:t>
      </w:r>
      <w:r>
        <w:lastRenderedPageBreak/>
        <w:t>à la tenue d’assemblées générales, mais doit consigner l’ensemble de ses décisions dans le registre des décisions de l'associé unique.</w:t>
      </w:r>
    </w:p>
    <w:p w14:paraId="12242D9B" w14:textId="10C27181" w:rsidR="00E46A6B" w:rsidRPr="00CC1E5B" w:rsidRDefault="00A427B8" w:rsidP="00B01EB6">
      <w:pPr>
        <w:jc w:val="both"/>
        <w:rPr>
          <w:b/>
          <w:bCs/>
        </w:rPr>
      </w:pPr>
      <w:r w:rsidRPr="00CC1E5B">
        <w:rPr>
          <w:b/>
          <w:bCs/>
        </w:rPr>
        <w:t>18</w:t>
      </w:r>
      <w:r w:rsidR="00E46A6B" w:rsidRPr="00CC1E5B">
        <w:rPr>
          <w:b/>
          <w:bCs/>
        </w:rPr>
        <w:t xml:space="preserve">.2 – </w:t>
      </w:r>
      <w:r w:rsidR="00E46A6B" w:rsidRPr="00DE499B">
        <w:rPr>
          <w:b/>
          <w:bCs/>
          <w:u w:val="single"/>
        </w:rPr>
        <w:t>Nature des décisions</w:t>
      </w:r>
    </w:p>
    <w:p w14:paraId="54967D15" w14:textId="5FE3B8DD" w:rsidR="00B01EB6" w:rsidRDefault="00B01EB6" w:rsidP="00B01EB6">
      <w:pPr>
        <w:jc w:val="both"/>
      </w:pPr>
      <w:r>
        <w:t>Les décisions de l'associé unique peuvent porter notamment sur les sujets suivants :</w:t>
      </w:r>
    </w:p>
    <w:p w14:paraId="15D8052D" w14:textId="5B05B533" w:rsidR="00B01EB6" w:rsidRDefault="00B01EB6" w:rsidP="00B01EB6">
      <w:pPr>
        <w:pStyle w:val="Paragraphedeliste"/>
        <w:numPr>
          <w:ilvl w:val="0"/>
          <w:numId w:val="7"/>
        </w:numPr>
        <w:jc w:val="both"/>
      </w:pPr>
      <w:r>
        <w:t>L’approbation des comptes annuels : l’associé unique approuve les comptes annuels dans les six mois suivant la clôture de l’exercice social, conformément aux dispositions de l'article L.223-31 du Code de commerce.</w:t>
      </w:r>
    </w:p>
    <w:p w14:paraId="32777D01" w14:textId="343A9A93" w:rsidR="00B01EB6" w:rsidRDefault="00B01EB6" w:rsidP="00B01EB6">
      <w:pPr>
        <w:pStyle w:val="Paragraphedeliste"/>
        <w:numPr>
          <w:ilvl w:val="0"/>
          <w:numId w:val="7"/>
        </w:numPr>
        <w:jc w:val="both"/>
      </w:pPr>
      <w:r>
        <w:t>L’affectation des bénéfices : après l’approbation des comptes, l’associé unique décide de l’affectation des résultats, notamment la distribution de dividendes ou la mise en réserve, en tenant compte des obligations légales et statutaires relatives aux réserves légales.</w:t>
      </w:r>
    </w:p>
    <w:p w14:paraId="7677A69A" w14:textId="61679308" w:rsidR="00B01EB6" w:rsidRDefault="00B01EB6" w:rsidP="00B01EB6">
      <w:pPr>
        <w:pStyle w:val="Paragraphedeliste"/>
        <w:numPr>
          <w:ilvl w:val="0"/>
          <w:numId w:val="7"/>
        </w:numPr>
        <w:jc w:val="both"/>
      </w:pPr>
      <w:r>
        <w:t>La nomination ou la révocation du gérant : l’associé unique peut à tout moment nommer ou révoquer le gérant, conformément aux articles L.223-18 et L.223-25 du Code de commerce. La révocation doit être motivée et peut, en l'absence de juste motif, ouvrir droit à des dommages et intérêts pour le gérant.</w:t>
      </w:r>
    </w:p>
    <w:p w14:paraId="2AA4BE8C" w14:textId="351382B5" w:rsidR="00B01EB6" w:rsidRDefault="00B01EB6" w:rsidP="00B01EB6">
      <w:pPr>
        <w:pStyle w:val="Paragraphedeliste"/>
        <w:numPr>
          <w:ilvl w:val="0"/>
          <w:numId w:val="7"/>
        </w:numPr>
        <w:jc w:val="both"/>
      </w:pPr>
      <w:r>
        <w:t>La modification des statuts : l’associé unique est habilité à prendre des décisions relatives à toute modification des statuts de la Société, telles que :</w:t>
      </w:r>
    </w:p>
    <w:p w14:paraId="0B03FB11" w14:textId="77777777" w:rsidR="00B01EB6" w:rsidRDefault="00B01EB6" w:rsidP="00B01EB6">
      <w:pPr>
        <w:pStyle w:val="Paragraphedeliste"/>
        <w:numPr>
          <w:ilvl w:val="1"/>
          <w:numId w:val="7"/>
        </w:numPr>
        <w:jc w:val="both"/>
      </w:pPr>
      <w:r>
        <w:t>L'augmentation ou la réduction du capital social ;</w:t>
      </w:r>
    </w:p>
    <w:p w14:paraId="56D2A618" w14:textId="77777777" w:rsidR="00B01EB6" w:rsidRDefault="00B01EB6" w:rsidP="00B01EB6">
      <w:pPr>
        <w:pStyle w:val="Paragraphedeliste"/>
        <w:numPr>
          <w:ilvl w:val="1"/>
          <w:numId w:val="7"/>
        </w:numPr>
        <w:jc w:val="both"/>
      </w:pPr>
      <w:r>
        <w:t>Le changement d’objet social ;</w:t>
      </w:r>
    </w:p>
    <w:p w14:paraId="755C0B9F" w14:textId="77777777" w:rsidR="00B01EB6" w:rsidRDefault="00B01EB6" w:rsidP="00B01EB6">
      <w:pPr>
        <w:pStyle w:val="Paragraphedeliste"/>
        <w:numPr>
          <w:ilvl w:val="1"/>
          <w:numId w:val="7"/>
        </w:numPr>
        <w:jc w:val="both"/>
      </w:pPr>
      <w:r>
        <w:t>Le transfert du siège social ;</w:t>
      </w:r>
    </w:p>
    <w:p w14:paraId="13F5CC5C" w14:textId="77777777" w:rsidR="00B01EB6" w:rsidRDefault="00B01EB6" w:rsidP="00B01EB6">
      <w:pPr>
        <w:pStyle w:val="Paragraphedeliste"/>
        <w:numPr>
          <w:ilvl w:val="1"/>
          <w:numId w:val="7"/>
        </w:numPr>
        <w:jc w:val="both"/>
      </w:pPr>
      <w:r>
        <w:t>La modification de la durée de la Société ;</w:t>
      </w:r>
    </w:p>
    <w:p w14:paraId="2F28ECD6" w14:textId="5167BE21" w:rsidR="00B01EB6" w:rsidRDefault="00B01EB6" w:rsidP="00B01EB6">
      <w:pPr>
        <w:pStyle w:val="Paragraphedeliste"/>
        <w:numPr>
          <w:ilvl w:val="1"/>
          <w:numId w:val="7"/>
        </w:numPr>
        <w:jc w:val="both"/>
      </w:pPr>
      <w:r>
        <w:t>La transformation de la Société ; Ces décisions doivent être consignées dans un acte formel et peuvent nécessiter des formalités supplémentaires (enregistrement, publication).</w:t>
      </w:r>
    </w:p>
    <w:p w14:paraId="501297C5" w14:textId="5B7067C5" w:rsidR="00B01EB6" w:rsidRDefault="00B01EB6" w:rsidP="00B01EB6">
      <w:pPr>
        <w:pStyle w:val="Paragraphedeliste"/>
        <w:numPr>
          <w:ilvl w:val="0"/>
          <w:numId w:val="7"/>
        </w:numPr>
        <w:jc w:val="both"/>
      </w:pPr>
      <w:r>
        <w:t>L'autorisation des conventions réglementées : les conventions passées entre la Société et l’associé unique, ou entre la Société et une personne proche de l’associé, doivent faire l'objet d'une autorisation expresse de l'associé unique. Un rapport spécial doit être établi, conformément aux dispositions de l'article L.223-19 du Code de commerce.</w:t>
      </w:r>
    </w:p>
    <w:p w14:paraId="0754DAF0" w14:textId="68FECFF1" w:rsidR="00B01EB6" w:rsidRDefault="00B01EB6" w:rsidP="00B01EB6">
      <w:pPr>
        <w:pStyle w:val="Paragraphedeliste"/>
        <w:numPr>
          <w:ilvl w:val="0"/>
          <w:numId w:val="7"/>
        </w:numPr>
        <w:jc w:val="both"/>
      </w:pPr>
      <w:r>
        <w:t>La dissolution anticipée ou prorogation de la durée de la Société : l’associé unique est habilité à décider de la dissolution anticipée ou de la prorogation de la durée de la Société, conformément aux dispositions légales et statutaires.</w:t>
      </w:r>
    </w:p>
    <w:p w14:paraId="4F4BD729" w14:textId="7A8EF3AD" w:rsidR="001A018E" w:rsidRPr="001A018E" w:rsidRDefault="00CC1E5B" w:rsidP="00B01EB6">
      <w:pPr>
        <w:jc w:val="both"/>
        <w:rPr>
          <w:b/>
          <w:bCs/>
        </w:rPr>
      </w:pPr>
      <w:r>
        <w:rPr>
          <w:b/>
          <w:bCs/>
        </w:rPr>
        <w:t>18</w:t>
      </w:r>
      <w:r w:rsidR="001A018E" w:rsidRPr="001A018E">
        <w:rPr>
          <w:b/>
          <w:bCs/>
        </w:rPr>
        <w:t xml:space="preserve">.3 – </w:t>
      </w:r>
      <w:r w:rsidR="001A018E" w:rsidRPr="00DE499B">
        <w:rPr>
          <w:b/>
          <w:bCs/>
          <w:u w:val="single"/>
        </w:rPr>
        <w:t>Décisions ordinaires</w:t>
      </w:r>
    </w:p>
    <w:p w14:paraId="06B5B59E" w14:textId="675F2301" w:rsidR="00B01EB6" w:rsidRDefault="00B01EB6" w:rsidP="00B01EB6">
      <w:pPr>
        <w:jc w:val="both"/>
      </w:pPr>
      <w:r>
        <w:t>Chaque année, dans les six mois suivant la clôture de l'exercice, l’associé unique doit se prononcer sur les points suivants :</w:t>
      </w:r>
    </w:p>
    <w:p w14:paraId="774E0CFF" w14:textId="77777777" w:rsidR="00B01EB6" w:rsidRDefault="00B01EB6" w:rsidP="00B01EB6">
      <w:pPr>
        <w:pStyle w:val="Paragraphedeliste"/>
        <w:numPr>
          <w:ilvl w:val="0"/>
          <w:numId w:val="7"/>
        </w:numPr>
        <w:jc w:val="both"/>
      </w:pPr>
      <w:r>
        <w:t>L’approbation des comptes annuels, après examen du rapport de gestion du gérant et des états financiers ;</w:t>
      </w:r>
    </w:p>
    <w:p w14:paraId="52E1986D" w14:textId="73113C95" w:rsidR="00B01EB6" w:rsidRDefault="00B01EB6" w:rsidP="00B01EB6">
      <w:pPr>
        <w:pStyle w:val="Paragraphedeliste"/>
        <w:numPr>
          <w:ilvl w:val="0"/>
          <w:numId w:val="7"/>
        </w:numPr>
        <w:jc w:val="both"/>
      </w:pPr>
      <w:r>
        <w:t>L’affectation des résultats, notamment la distribution de dividendes ou la constitution de réserves.</w:t>
      </w:r>
    </w:p>
    <w:p w14:paraId="33A17380" w14:textId="08558FFF" w:rsidR="00B01EB6" w:rsidRDefault="00B01EB6" w:rsidP="00B01EB6">
      <w:pPr>
        <w:jc w:val="both"/>
      </w:pPr>
      <w:r>
        <w:t>Ces décisions ordinaires sont consignées dans le registre des décisions de l'associé unique et doivent être accompagnées des documents comptables pertinents.</w:t>
      </w:r>
    </w:p>
    <w:p w14:paraId="3FC50C35" w14:textId="75C9B7C9" w:rsidR="00B01EB6" w:rsidRPr="001A018E" w:rsidRDefault="00CC1E5B" w:rsidP="00B01EB6">
      <w:pPr>
        <w:jc w:val="both"/>
        <w:rPr>
          <w:b/>
          <w:bCs/>
        </w:rPr>
      </w:pPr>
      <w:r>
        <w:rPr>
          <w:b/>
          <w:bCs/>
        </w:rPr>
        <w:t>18</w:t>
      </w:r>
      <w:r w:rsidR="00B01EB6" w:rsidRPr="001A018E">
        <w:rPr>
          <w:b/>
          <w:bCs/>
        </w:rPr>
        <w:t xml:space="preserve">.4 – </w:t>
      </w:r>
      <w:r w:rsidR="00B01EB6" w:rsidRPr="00DE499B">
        <w:rPr>
          <w:b/>
          <w:bCs/>
          <w:u w:val="single"/>
        </w:rPr>
        <w:t>Décisions extraordinaires</w:t>
      </w:r>
    </w:p>
    <w:p w14:paraId="08DF438C" w14:textId="4FD05D16" w:rsidR="00B01EB6" w:rsidRDefault="00B01EB6" w:rsidP="00B01EB6">
      <w:pPr>
        <w:jc w:val="both"/>
      </w:pPr>
      <w:r>
        <w:t>L’associé unique peut également prendre des décisions extraordinaires, notamment celles ayant une incidence significative sur la structure ou le fonctionnement de la Société, telles que</w:t>
      </w:r>
      <w:r w:rsidR="001A018E">
        <w:t> :</w:t>
      </w:r>
    </w:p>
    <w:p w14:paraId="5A4B14F0" w14:textId="77777777" w:rsidR="001A018E" w:rsidRDefault="00B01EB6" w:rsidP="00B01EB6">
      <w:pPr>
        <w:pStyle w:val="Paragraphedeliste"/>
        <w:numPr>
          <w:ilvl w:val="0"/>
          <w:numId w:val="7"/>
        </w:numPr>
        <w:jc w:val="both"/>
      </w:pPr>
      <w:r>
        <w:t>La modification des statuts (par exemple, l’augmentation ou la réduction du capital social, le changement d’objet social, ou la prorogation de la durée de la Société) ;</w:t>
      </w:r>
    </w:p>
    <w:p w14:paraId="73D9A916" w14:textId="77777777" w:rsidR="001A018E" w:rsidRDefault="00B01EB6" w:rsidP="00B01EB6">
      <w:pPr>
        <w:pStyle w:val="Paragraphedeliste"/>
        <w:numPr>
          <w:ilvl w:val="0"/>
          <w:numId w:val="7"/>
        </w:numPr>
        <w:jc w:val="both"/>
      </w:pPr>
      <w:r>
        <w:t>La nomination ou révocation du gérant ;</w:t>
      </w:r>
    </w:p>
    <w:p w14:paraId="6E35970D" w14:textId="13425C3F" w:rsidR="00B01EB6" w:rsidRDefault="00B01EB6" w:rsidP="00B01EB6">
      <w:pPr>
        <w:pStyle w:val="Paragraphedeliste"/>
        <w:numPr>
          <w:ilvl w:val="0"/>
          <w:numId w:val="7"/>
        </w:numPr>
        <w:jc w:val="both"/>
      </w:pPr>
      <w:r>
        <w:t>La dissolution anticipée de la Société.</w:t>
      </w:r>
    </w:p>
    <w:p w14:paraId="18F0C2B0" w14:textId="33D4399A" w:rsidR="00B01EB6" w:rsidRPr="001A018E" w:rsidRDefault="000162DA" w:rsidP="00B01EB6">
      <w:pPr>
        <w:jc w:val="both"/>
        <w:rPr>
          <w:b/>
          <w:bCs/>
        </w:rPr>
      </w:pPr>
      <w:r>
        <w:rPr>
          <w:b/>
          <w:bCs/>
        </w:rPr>
        <w:t>18</w:t>
      </w:r>
      <w:r w:rsidR="00B01EB6" w:rsidRPr="001A018E">
        <w:rPr>
          <w:b/>
          <w:bCs/>
        </w:rPr>
        <w:t xml:space="preserve">.5 – </w:t>
      </w:r>
      <w:r w:rsidR="00B01EB6" w:rsidRPr="00DE499B">
        <w:rPr>
          <w:b/>
          <w:bCs/>
          <w:u w:val="single"/>
        </w:rPr>
        <w:t>Formalisation des décisions</w:t>
      </w:r>
    </w:p>
    <w:p w14:paraId="5A82093A" w14:textId="77777777" w:rsidR="00B01EB6" w:rsidRDefault="00B01EB6" w:rsidP="00B01EB6">
      <w:pPr>
        <w:jc w:val="both"/>
      </w:pPr>
      <w:r>
        <w:t>Toutes les décisions de l'associé unique doivent être consignées par écrit dans un registre des décisions tenu au siège social de la Société, conformément à l’article L.223-31 du Code de commerce. Ce registre doit comporter la date de chaque décision, un résumé des délibérations et la mention des décisions prises.</w:t>
      </w:r>
    </w:p>
    <w:p w14:paraId="6CF4E709" w14:textId="77777777" w:rsidR="00B01EB6" w:rsidRDefault="00B01EB6" w:rsidP="00B01EB6">
      <w:pPr>
        <w:jc w:val="both"/>
      </w:pPr>
      <w:r>
        <w:t>Lorsque la décision de l'associé unique a pour effet de modifier les statuts (augmentation de capital, changement de siège social, etc.), un acte sous seing privé ou notarié doit être établi, signé par l'associé unique et, le cas échéant, enregistré auprès des autorités compétentes. Ces décisions doivent également être déposées au Registre du Commerce et des Sociétés (RCS) et faire l'objet des publications légales requises, conformément aux articles R.223-18 et R.123-105 du Code de commerce.</w:t>
      </w:r>
    </w:p>
    <w:p w14:paraId="45066034" w14:textId="13605458" w:rsidR="00B01EB6" w:rsidRPr="001A018E" w:rsidRDefault="000162DA" w:rsidP="00B01EB6">
      <w:pPr>
        <w:jc w:val="both"/>
        <w:rPr>
          <w:b/>
          <w:bCs/>
        </w:rPr>
      </w:pPr>
      <w:r>
        <w:rPr>
          <w:b/>
          <w:bCs/>
        </w:rPr>
        <w:t>18</w:t>
      </w:r>
      <w:r w:rsidR="00B01EB6" w:rsidRPr="001A018E">
        <w:rPr>
          <w:b/>
          <w:bCs/>
        </w:rPr>
        <w:t xml:space="preserve">.6 – </w:t>
      </w:r>
      <w:r w:rsidR="00B01EB6" w:rsidRPr="00DE499B">
        <w:rPr>
          <w:b/>
          <w:bCs/>
          <w:u w:val="single"/>
        </w:rPr>
        <w:t>Notification des décisions au gérant</w:t>
      </w:r>
    </w:p>
    <w:p w14:paraId="0888AF9E" w14:textId="77777777" w:rsidR="00B01EB6" w:rsidRDefault="00B01EB6" w:rsidP="00B01EB6">
      <w:pPr>
        <w:jc w:val="both"/>
      </w:pPr>
      <w:r>
        <w:t>L'associé unique peut, à tout moment, notifier les décisions qu'il prend au gérant de la Société. Cette notification peut se faire par tout moyen écrit (lettre recommandée avec accusé de réception, ou tout autre moyen attestant la réception). Le gérant est alors tenu d’exécuter les décisions prises par l'associé unique, dans le respect de la loi et des statuts.</w:t>
      </w:r>
    </w:p>
    <w:p w14:paraId="0CFE34F8" w14:textId="3D5F3FB3" w:rsidR="00B01EB6" w:rsidRPr="001A018E" w:rsidRDefault="000162DA" w:rsidP="00B01EB6">
      <w:pPr>
        <w:jc w:val="both"/>
        <w:rPr>
          <w:b/>
          <w:bCs/>
        </w:rPr>
      </w:pPr>
      <w:r>
        <w:rPr>
          <w:b/>
          <w:bCs/>
        </w:rPr>
        <w:t>18</w:t>
      </w:r>
      <w:r w:rsidR="00B01EB6" w:rsidRPr="001A018E">
        <w:rPr>
          <w:b/>
          <w:bCs/>
        </w:rPr>
        <w:t xml:space="preserve">.7 – </w:t>
      </w:r>
      <w:r w:rsidR="00B01EB6" w:rsidRPr="00DE499B">
        <w:rPr>
          <w:b/>
          <w:bCs/>
          <w:u w:val="single"/>
        </w:rPr>
        <w:t>Publicité des décisions</w:t>
      </w:r>
    </w:p>
    <w:p w14:paraId="11CBEFE6" w14:textId="77777777" w:rsidR="00B01EB6" w:rsidRDefault="00B01EB6" w:rsidP="00B01EB6">
      <w:pPr>
        <w:jc w:val="both"/>
      </w:pPr>
      <w:r>
        <w:t>Les décisions de l'associé unique ayant pour effet de modifier les statuts de la Société (modification du capital social, transfert du siège social, changement de l’objet social, etc.) doivent être déposées et publiées conformément aux dispositions légales, notamment au Registre du Commerce et des Sociétés (RCS), et faire l’objet d’une publication dans un journal d’annonces légales.</w:t>
      </w:r>
    </w:p>
    <w:p w14:paraId="58602555" w14:textId="1849C422" w:rsidR="00B01EB6" w:rsidRPr="001A018E" w:rsidRDefault="000162DA" w:rsidP="00B01EB6">
      <w:pPr>
        <w:jc w:val="both"/>
        <w:rPr>
          <w:b/>
          <w:bCs/>
        </w:rPr>
      </w:pPr>
      <w:r>
        <w:rPr>
          <w:b/>
          <w:bCs/>
        </w:rPr>
        <w:t>18</w:t>
      </w:r>
      <w:r w:rsidR="00B01EB6" w:rsidRPr="001A018E">
        <w:rPr>
          <w:b/>
          <w:bCs/>
        </w:rPr>
        <w:t xml:space="preserve">.8 – </w:t>
      </w:r>
      <w:r w:rsidR="00B01EB6" w:rsidRPr="00DE499B">
        <w:rPr>
          <w:b/>
          <w:bCs/>
          <w:u w:val="single"/>
        </w:rPr>
        <w:t>Effets des décisions</w:t>
      </w:r>
    </w:p>
    <w:p w14:paraId="1D7D9832" w14:textId="0735AD72" w:rsidR="000000C6" w:rsidRDefault="00B01EB6" w:rsidP="00B01EB6">
      <w:pPr>
        <w:jc w:val="both"/>
        <w:rPr>
          <w:b/>
          <w:bCs/>
          <w:u w:val="single"/>
        </w:rPr>
      </w:pPr>
      <w:r>
        <w:lastRenderedPageBreak/>
        <w:t xml:space="preserve">Les décisions de l’associé unique sont exécutoires dès leur </w:t>
      </w:r>
      <w:r w:rsidR="001A018E">
        <w:t>adoption</w:t>
      </w:r>
      <w:r>
        <w:t>, sauf lorsqu’une formalisation supplémentaire (enregistrement ou publicité légale) est requise. Les décisions affectant les statuts ou la structure juridique de la Société sont opposables aux tiers à compter de leur publication légale et de leur dépôt au RCS.</w:t>
      </w:r>
    </w:p>
    <w:p w14:paraId="3E979092" w14:textId="050A51E7" w:rsidR="000000C6" w:rsidRPr="00BB7D20" w:rsidRDefault="0075100F" w:rsidP="00BB7D20">
      <w:pPr>
        <w:jc w:val="both"/>
        <w:rPr>
          <w:b/>
          <w:bCs/>
        </w:rPr>
      </w:pPr>
      <w:r w:rsidRPr="004739A9">
        <w:rPr>
          <w:b/>
          <w:bCs/>
        </w:rPr>
        <w:t>TITRE V</w:t>
      </w:r>
      <w:r w:rsidR="00BB7D20" w:rsidRPr="004739A9">
        <w:rPr>
          <w:b/>
          <w:bCs/>
        </w:rPr>
        <w:t xml:space="preserve"> – </w:t>
      </w:r>
      <w:r w:rsidRPr="004739A9">
        <w:rPr>
          <w:b/>
          <w:bCs/>
        </w:rPr>
        <w:t xml:space="preserve">EXERCICE SOCIAL </w:t>
      </w:r>
      <w:r w:rsidR="00BB7D20" w:rsidRPr="004739A9">
        <w:rPr>
          <w:b/>
          <w:bCs/>
        </w:rPr>
        <w:t>–</w:t>
      </w:r>
      <w:r w:rsidRPr="004739A9">
        <w:rPr>
          <w:b/>
          <w:bCs/>
        </w:rPr>
        <w:t xml:space="preserve"> </w:t>
      </w:r>
      <w:r w:rsidR="00BB7D20" w:rsidRPr="004739A9">
        <w:rPr>
          <w:b/>
          <w:bCs/>
        </w:rPr>
        <w:t>COMPTES ANNUELS</w:t>
      </w:r>
      <w:r w:rsidRPr="004739A9">
        <w:rPr>
          <w:b/>
          <w:bCs/>
        </w:rPr>
        <w:t xml:space="preserve"> </w:t>
      </w:r>
      <w:r w:rsidR="00BB7D20" w:rsidRPr="004739A9">
        <w:rPr>
          <w:b/>
          <w:bCs/>
        </w:rPr>
        <w:t>–</w:t>
      </w:r>
      <w:r w:rsidRPr="004739A9">
        <w:rPr>
          <w:b/>
          <w:bCs/>
        </w:rPr>
        <w:t xml:space="preserve"> </w:t>
      </w:r>
      <w:r w:rsidR="00BB7D20" w:rsidRPr="004739A9">
        <w:rPr>
          <w:b/>
          <w:bCs/>
        </w:rPr>
        <w:t xml:space="preserve">AFFECTATION DU RÉSULTAT ET AFFECTATION DES BÉNÉFICES – COMPTES COURANTS D’ASSOCIÉS – </w:t>
      </w:r>
      <w:r w:rsidRPr="004739A9">
        <w:rPr>
          <w:b/>
          <w:bCs/>
        </w:rPr>
        <w:t>COMMISSAIRES AUX COMPTES</w:t>
      </w:r>
    </w:p>
    <w:p w14:paraId="5B41091D" w14:textId="184262A8" w:rsidR="0075100F" w:rsidRPr="00BB7D20" w:rsidRDefault="008E0ED5" w:rsidP="00414844">
      <w:pPr>
        <w:rPr>
          <w:b/>
          <w:bCs/>
          <w:u w:val="single"/>
        </w:rPr>
      </w:pPr>
      <w:r w:rsidRPr="00BB7D20">
        <w:rPr>
          <w:b/>
          <w:bCs/>
          <w:u w:val="single"/>
        </w:rPr>
        <w:t xml:space="preserve">Article </w:t>
      </w:r>
      <w:r w:rsidR="002B38F5">
        <w:rPr>
          <w:b/>
          <w:bCs/>
          <w:u w:val="single"/>
        </w:rPr>
        <w:t>19</w:t>
      </w:r>
      <w:r w:rsidRPr="00BB7D20">
        <w:rPr>
          <w:b/>
          <w:bCs/>
          <w:u w:val="single"/>
        </w:rPr>
        <w:t xml:space="preserve"> – Exercice social</w:t>
      </w:r>
    </w:p>
    <w:p w14:paraId="48683576" w14:textId="77777777" w:rsidR="00913627" w:rsidRDefault="00913627" w:rsidP="00BA005A">
      <w:pPr>
        <w:tabs>
          <w:tab w:val="left" w:pos="1365"/>
        </w:tabs>
        <w:jc w:val="both"/>
      </w:pPr>
      <w:r>
        <w:t xml:space="preserve">L'exercice social de la Société commence le </w:t>
      </w:r>
      <w:sdt>
        <w:sdtPr>
          <w:alias w:val="1er janvier"/>
          <w:tag w:val="gd_cm_1er_janvier"/>
          <w:id w:val="90048"/>
          <w:lock w:val="sdtLocked"/>
          <w:text/>
        </w:sdtPr>
        <w:sdtContent>
          <w:r>
            <w:rPr>
              <w:highlight w:val="yellow"/>
            </w:rPr>
            <w:t xml:space="preserve">[1er janvier]</w:t>
          </w:r>
        </w:sdtContent>
      </w:sdt>
      <w:r>
        <w:t xml:space="preserve"> et se termine le </w:t>
      </w:r>
      <w:sdt>
        <w:sdtPr>
          <w:alias w:val="31 décembre"/>
          <w:tag w:val="gd_cm_31_decembre"/>
          <w:id w:val="90047"/>
          <w:lock w:val="sdtLocked"/>
          <w:text/>
        </w:sdtPr>
        <w:sdtContent>
          <w:r>
            <w:rPr>
              <w:highlight w:val="yellow"/>
            </w:rPr>
            <w:t xml:space="preserve">[31 décembre]</w:t>
          </w:r>
        </w:sdtContent>
      </w:sdt>
      <w:r>
        <w:t xml:space="preserve"> de chaque année. Sa durée est de douze mois, conformément à l'article L.232-1 du Code de commerce.</w:t>
      </w:r>
    </w:p>
    <w:p w14:paraId="60D7D804" w14:textId="77777777" w:rsidR="00913627" w:rsidRDefault="00913627" w:rsidP="00BA005A">
      <w:pPr>
        <w:tabs>
          <w:tab w:val="left" w:pos="1365"/>
        </w:tabs>
        <w:jc w:val="both"/>
      </w:pPr>
    </w:p>
    <w:p w14:paraId="5386FDB9" w14:textId="77777777" w:rsidR="00913627" w:rsidRDefault="00913627" w:rsidP="00BA005A">
      <w:pPr>
        <w:tabs>
          <w:tab w:val="left" w:pos="1365"/>
        </w:tabs>
        <w:jc w:val="both"/>
      </w:pPr>
      <w:r>
        <w:t xml:space="preserve">Pour le premier exercice, celui-ci débute à la date d’immatriculation de la Société au Registre du Commerce et des Sociétés (RCS) et se clôture le </w:t>
      </w:r>
      <w:sdt>
        <w:sdtPr>
          <w:alias w:val="31 décembre"/>
          <w:tag w:val="gd_cm_31_decembre"/>
          <w:id w:val="90049"/>
          <w:lock w:val="sdtLocked"/>
          <w:text/>
        </w:sdtPr>
        <w:sdtContent>
          <w:r>
            <w:rPr>
              <w:highlight w:val="yellow"/>
            </w:rPr>
            <w:t xml:space="preserve">[31 décembre]</w:t>
          </w:r>
        </w:sdtContent>
      </w:sdt>
      <w:r>
        <w:t xml:space="preserve"> de la même année, sauf décision contraire de l’associé unique. Cette disposition permet d'aligner la fin du premier exercice social sur l’année civile pour simplifier la gestion comptable et fiscale.</w:t>
      </w:r>
    </w:p>
    <w:p w14:paraId="7CC08E1A" w14:textId="77777777" w:rsidR="00913627" w:rsidRDefault="00913627" w:rsidP="00BA005A">
      <w:pPr>
        <w:tabs>
          <w:tab w:val="left" w:pos="1365"/>
        </w:tabs>
        <w:jc w:val="both"/>
      </w:pPr>
    </w:p>
    <w:p w14:paraId="5DF7DDCC" w14:textId="02186ADE" w:rsidR="007056CF" w:rsidRDefault="00913627" w:rsidP="00BA005A">
      <w:pPr>
        <w:tabs>
          <w:tab w:val="left" w:pos="1365"/>
        </w:tabs>
        <w:jc w:val="both"/>
      </w:pPr>
      <w:r>
        <w:t>Toute modification des dates de l'exercice social devra être décidée par l’associé unique et nécessitera une mise à jour des statuts. Cette modification devra être déclarée au Registre du Commerce et des Sociétés (RCS) et publiée dans un journal d’annonces légales, conformément aux formalités légales.</w:t>
      </w:r>
    </w:p>
    <w:p w14:paraId="56D29B69" w14:textId="77777777" w:rsidR="004739A9" w:rsidRDefault="004739A9" w:rsidP="007056CF">
      <w:pPr>
        <w:tabs>
          <w:tab w:val="left" w:pos="1365"/>
        </w:tabs>
      </w:pPr>
    </w:p>
    <w:p w14:paraId="712DBD29" w14:textId="77777777" w:rsidR="00DE499B" w:rsidRDefault="00DE499B" w:rsidP="007056CF">
      <w:pPr>
        <w:tabs>
          <w:tab w:val="left" w:pos="1365"/>
        </w:tabs>
      </w:pPr>
    </w:p>
    <w:p w14:paraId="1227D5BE" w14:textId="5639366A" w:rsidR="00C77D9F" w:rsidRPr="00BB7D20" w:rsidRDefault="00C77D9F" w:rsidP="00C77D9F">
      <w:pPr>
        <w:rPr>
          <w:b/>
          <w:bCs/>
          <w:u w:val="single"/>
        </w:rPr>
      </w:pPr>
      <w:r w:rsidRPr="00BB7D20">
        <w:rPr>
          <w:b/>
          <w:bCs/>
          <w:u w:val="single"/>
        </w:rPr>
        <w:t xml:space="preserve">Article </w:t>
      </w:r>
      <w:r w:rsidR="0074555D">
        <w:rPr>
          <w:b/>
          <w:bCs/>
          <w:u w:val="single"/>
        </w:rPr>
        <w:t>2</w:t>
      </w:r>
      <w:r w:rsidR="00DE499B">
        <w:rPr>
          <w:b/>
          <w:bCs/>
          <w:u w:val="single"/>
        </w:rPr>
        <w:t>0</w:t>
      </w:r>
      <w:r w:rsidRPr="00BB7D20">
        <w:rPr>
          <w:b/>
          <w:bCs/>
          <w:u w:val="single"/>
        </w:rPr>
        <w:t xml:space="preserve"> – Comptes annuels</w:t>
      </w:r>
    </w:p>
    <w:p w14:paraId="7DA2056C" w14:textId="77777777" w:rsidR="005421B8" w:rsidRDefault="005421B8" w:rsidP="008F220F">
      <w:pPr>
        <w:jc w:val="both"/>
      </w:pPr>
      <w:r>
        <w:t>À la clôture de chaque exercice social, le gérant établit les comptes annuels de la Société. Ces comptes comprennent :</w:t>
      </w:r>
    </w:p>
    <w:p w14:paraId="40CB036E" w14:textId="77777777" w:rsidR="00BD42F4" w:rsidRDefault="005421B8" w:rsidP="008F220F">
      <w:pPr>
        <w:pStyle w:val="Paragraphedeliste"/>
        <w:numPr>
          <w:ilvl w:val="0"/>
          <w:numId w:val="7"/>
        </w:numPr>
        <w:jc w:val="both"/>
      </w:pPr>
      <w:r>
        <w:t>Le bilan, présentant l'actif et le passif de la Société ;</w:t>
      </w:r>
    </w:p>
    <w:p w14:paraId="29D19BBC" w14:textId="77777777" w:rsidR="00BD42F4" w:rsidRDefault="005421B8" w:rsidP="008F220F">
      <w:pPr>
        <w:pStyle w:val="Paragraphedeliste"/>
        <w:numPr>
          <w:ilvl w:val="0"/>
          <w:numId w:val="7"/>
        </w:numPr>
        <w:jc w:val="both"/>
      </w:pPr>
      <w:r>
        <w:t>Le compte de résultat, exposant les produits et charges de l'exercice, ainsi que le résultat de l'exercice ;</w:t>
      </w:r>
    </w:p>
    <w:p w14:paraId="67A3418E" w14:textId="21433193" w:rsidR="005421B8" w:rsidRDefault="005421B8" w:rsidP="008F220F">
      <w:pPr>
        <w:pStyle w:val="Paragraphedeliste"/>
        <w:numPr>
          <w:ilvl w:val="0"/>
          <w:numId w:val="7"/>
        </w:numPr>
        <w:jc w:val="both"/>
      </w:pPr>
      <w:r>
        <w:t>Les annexes, fournissant les informations complémentaires nécessaires à une compréhension fidèle des comptes, conformément aux normes comptables et aux articles L.123-12 à L.123-28 du Code de commerce.</w:t>
      </w:r>
    </w:p>
    <w:p w14:paraId="7D16E10A" w14:textId="69505223" w:rsidR="005421B8" w:rsidRDefault="005421B8" w:rsidP="008F220F">
      <w:pPr>
        <w:jc w:val="both"/>
      </w:pPr>
      <w:r>
        <w:t>Le gérant doit préparer ces comptes dans les délais permettant leur approbation par l’associé unique, conformément à l'article L.223-26 du Code de commerce. Il est responsable de leur exactitude et de leur conformité légale.</w:t>
      </w:r>
    </w:p>
    <w:p w14:paraId="0EACA2F2" w14:textId="77777777" w:rsidR="005421B8" w:rsidRDefault="005421B8" w:rsidP="008F220F">
      <w:pPr>
        <w:jc w:val="both"/>
      </w:pPr>
      <w:r>
        <w:t>Si la Société est soumise à l’obligation de désigner un commissaire aux comptes, les comptes annuels et le rapport de gestion doivent lui être transmis pour examen et certification dans les délais légaux.</w:t>
      </w:r>
    </w:p>
    <w:p w14:paraId="18EB2D09" w14:textId="77777777" w:rsidR="005421B8" w:rsidRDefault="005421B8" w:rsidP="008F220F">
      <w:pPr>
        <w:jc w:val="both"/>
      </w:pPr>
      <w:r>
        <w:lastRenderedPageBreak/>
        <w:t>Les comptes annuels et le rapport de gestion sont soumis à l'approbation de l'associé unique dans les six mois suivant la clôture de l'exercice, sauf prolongation accordée par le Président du tribunal de commerce.</w:t>
      </w:r>
    </w:p>
    <w:p w14:paraId="43F690B2" w14:textId="4B244874" w:rsidR="00A24223" w:rsidRDefault="005421B8" w:rsidP="008F220F">
      <w:pPr>
        <w:jc w:val="both"/>
      </w:pPr>
      <w:r>
        <w:t>Une fois approuvés, les comptes annuels sont déposés au Registre du Commerce et des Sociétés (RCS) dans le mois suivant leur approbation, conformément aux formalités de publicité requises par la loi.</w:t>
      </w:r>
    </w:p>
    <w:p w14:paraId="781A43E0" w14:textId="6C1AF0A8" w:rsidR="004203CD" w:rsidRPr="00BB7D20" w:rsidRDefault="004203CD" w:rsidP="004203CD">
      <w:pPr>
        <w:rPr>
          <w:b/>
          <w:bCs/>
          <w:u w:val="single"/>
        </w:rPr>
      </w:pPr>
      <w:r w:rsidRPr="00BB7D20">
        <w:rPr>
          <w:b/>
          <w:bCs/>
          <w:u w:val="single"/>
        </w:rPr>
        <w:t xml:space="preserve">Article </w:t>
      </w:r>
      <w:r w:rsidR="0074555D">
        <w:rPr>
          <w:b/>
          <w:bCs/>
          <w:u w:val="single"/>
        </w:rPr>
        <w:t>2</w:t>
      </w:r>
      <w:r w:rsidR="00DE499B">
        <w:rPr>
          <w:b/>
          <w:bCs/>
          <w:u w:val="single"/>
        </w:rPr>
        <w:t>1</w:t>
      </w:r>
      <w:r w:rsidRPr="00BB7D20">
        <w:rPr>
          <w:b/>
          <w:bCs/>
          <w:u w:val="single"/>
        </w:rPr>
        <w:t xml:space="preserve"> </w:t>
      </w:r>
      <w:r w:rsidR="00BB7D20" w:rsidRPr="00BB7D20">
        <w:rPr>
          <w:b/>
          <w:bCs/>
          <w:u w:val="single"/>
        </w:rPr>
        <w:t xml:space="preserve">– </w:t>
      </w:r>
      <w:r w:rsidRPr="00BB7D20">
        <w:rPr>
          <w:b/>
          <w:bCs/>
          <w:u w:val="single"/>
        </w:rPr>
        <w:t xml:space="preserve">Affectation du </w:t>
      </w:r>
      <w:r w:rsidR="00BB7D20" w:rsidRPr="00BB7D20">
        <w:rPr>
          <w:b/>
          <w:bCs/>
          <w:u w:val="single"/>
        </w:rPr>
        <w:t>r</w:t>
      </w:r>
      <w:r w:rsidRPr="00BB7D20">
        <w:rPr>
          <w:b/>
          <w:bCs/>
          <w:u w:val="single"/>
        </w:rPr>
        <w:t xml:space="preserve">ésultat et </w:t>
      </w:r>
      <w:r w:rsidR="00BB7D20" w:rsidRPr="00BB7D20">
        <w:rPr>
          <w:b/>
          <w:bCs/>
          <w:u w:val="single"/>
        </w:rPr>
        <w:t>r</w:t>
      </w:r>
      <w:r w:rsidRPr="00BB7D20">
        <w:rPr>
          <w:b/>
          <w:bCs/>
          <w:u w:val="single"/>
        </w:rPr>
        <w:t xml:space="preserve">épartition des </w:t>
      </w:r>
      <w:r w:rsidR="00BB7D20" w:rsidRPr="00BB7D20">
        <w:rPr>
          <w:b/>
          <w:bCs/>
          <w:u w:val="single"/>
        </w:rPr>
        <w:t>b</w:t>
      </w:r>
      <w:r w:rsidRPr="00BB7D20">
        <w:rPr>
          <w:b/>
          <w:bCs/>
          <w:u w:val="single"/>
        </w:rPr>
        <w:t>énéfices</w:t>
      </w:r>
    </w:p>
    <w:p w14:paraId="11DE6477" w14:textId="77777777" w:rsidR="00A54EAD" w:rsidRDefault="00A54EAD" w:rsidP="00A54EAD">
      <w:pPr>
        <w:jc w:val="both"/>
      </w:pPr>
      <w:r>
        <w:t>L'associé unique a droit à une part proportionnelle des bénéfices réalisés par la Société. Ce droit est calculé en fonction du nombre de parts sociales détenues. De la même manière, l'associé unique supporte les pertes proportionnellement à sa participation dans le capital social.</w:t>
      </w:r>
    </w:p>
    <w:p w14:paraId="6210621F" w14:textId="2CFB0B7A" w:rsidR="00A54EAD" w:rsidRDefault="00A54EAD" w:rsidP="00A54EAD">
      <w:pPr>
        <w:jc w:val="both"/>
      </w:pPr>
      <w:r>
        <w:t>À la clôture de chaque exercice social, après l'approbation des comptes, l'associé unique décide de l'affectation du résultat. Les bénéfices peuvent être affectés de la manière suivante :</w:t>
      </w:r>
    </w:p>
    <w:p w14:paraId="3F03E60A" w14:textId="6857AFE7" w:rsidR="00A54EAD" w:rsidRDefault="00A54EAD" w:rsidP="00A54EAD">
      <w:pPr>
        <w:pStyle w:val="Paragraphedeliste"/>
        <w:numPr>
          <w:ilvl w:val="0"/>
          <w:numId w:val="7"/>
        </w:numPr>
        <w:jc w:val="both"/>
      </w:pPr>
      <w:r>
        <w:t>Distribution de dividendes : les bénéfices, après prélèvement de la réserve légale obligatoire (5 % des bénéfices jusqu'à ce que la réserve atteigne 10 % du capital social), peuvent être distribués sous forme de dividendes. Cette distribution est proportionnelle à la participation dans le capital.</w:t>
      </w:r>
    </w:p>
    <w:p w14:paraId="050FC2A4" w14:textId="44146402" w:rsidR="00A54EAD" w:rsidRDefault="00A54EAD" w:rsidP="00A54EAD">
      <w:pPr>
        <w:pStyle w:val="Paragraphedeliste"/>
        <w:numPr>
          <w:ilvl w:val="0"/>
          <w:numId w:val="7"/>
        </w:numPr>
        <w:jc w:val="both"/>
      </w:pPr>
      <w:r>
        <w:t>Constitution de réserves : l'associé unique peut décider d'affecter une partie des bénéfices à des réserves supplémentaires, pour renforcer la solvabilité de la Société ou financer des projets futurs.</w:t>
      </w:r>
    </w:p>
    <w:p w14:paraId="5B9192AD" w14:textId="7E41B6EB" w:rsidR="00A54EAD" w:rsidRDefault="00A54EAD" w:rsidP="00A54EAD">
      <w:pPr>
        <w:pStyle w:val="Paragraphedeliste"/>
        <w:numPr>
          <w:ilvl w:val="0"/>
          <w:numId w:val="7"/>
        </w:numPr>
        <w:jc w:val="both"/>
      </w:pPr>
      <w:r>
        <w:t>Report à nouveau : une partie des bénéfices peut être laissée dans la Société, reportée à l'exercice suivant pour renforcer les fonds propres.</w:t>
      </w:r>
    </w:p>
    <w:p w14:paraId="087701EE" w14:textId="77777777" w:rsidR="00A54EAD" w:rsidRDefault="00A54EAD" w:rsidP="00A54EAD">
      <w:pPr>
        <w:jc w:val="both"/>
      </w:pPr>
      <w:r>
        <w:t>En cas de perte, celle-ci est inscrite au compte "report à nouveau" et sera imputée sur les bénéfices futurs jusqu’à extinction.</w:t>
      </w:r>
    </w:p>
    <w:p w14:paraId="14CCC03A" w14:textId="77777777" w:rsidR="00A54EAD" w:rsidRDefault="00A54EAD" w:rsidP="00A54EAD">
      <w:pPr>
        <w:jc w:val="both"/>
      </w:pPr>
      <w:r>
        <w:t>Les dividendes doivent être mis en paiement dans un délai de neuf mois après la clôture de l'exercice, sauf prolongation autorisée par le tribunal. Le paiement des dividendes peut être effectué en numéraire ou tout autre moyen convenu.</w:t>
      </w:r>
    </w:p>
    <w:p w14:paraId="5D925CE9" w14:textId="77777777" w:rsidR="00A54EAD" w:rsidRDefault="00A54EAD" w:rsidP="00A54EAD">
      <w:pPr>
        <w:jc w:val="both"/>
      </w:pPr>
      <w:r>
        <w:t>Si les dividendes ne sont pas réclamés dans un délai de cinq ans, ils sont prescrits au profit de la Société.</w:t>
      </w:r>
    </w:p>
    <w:p w14:paraId="05885EA9" w14:textId="1856EBFF" w:rsidR="002075FB" w:rsidRDefault="00A54EAD" w:rsidP="00A54EAD">
      <w:pPr>
        <w:jc w:val="both"/>
      </w:pPr>
      <w:r>
        <w:t>En cas de liquidation de la Société, l’actif net après paiement des dettes est réparti entre l’associé unique proportionnellement à sa participation dans le capital social.</w:t>
      </w:r>
    </w:p>
    <w:p w14:paraId="6B172E5D" w14:textId="73247BA5" w:rsidR="0024640B" w:rsidRPr="00BB7D20" w:rsidRDefault="0024640B" w:rsidP="0024640B">
      <w:pPr>
        <w:jc w:val="both"/>
        <w:rPr>
          <w:b/>
          <w:bCs/>
          <w:u w:val="single"/>
        </w:rPr>
      </w:pPr>
      <w:r w:rsidRPr="00BB7D20">
        <w:rPr>
          <w:b/>
          <w:bCs/>
          <w:u w:val="single"/>
        </w:rPr>
        <w:t xml:space="preserve">Article </w:t>
      </w:r>
      <w:r w:rsidR="0074555D">
        <w:rPr>
          <w:b/>
          <w:bCs/>
          <w:u w:val="single"/>
        </w:rPr>
        <w:t>2</w:t>
      </w:r>
      <w:r w:rsidR="00DE499B">
        <w:rPr>
          <w:b/>
          <w:bCs/>
          <w:u w:val="single"/>
        </w:rPr>
        <w:t>2</w:t>
      </w:r>
      <w:r w:rsidRPr="00BB7D20">
        <w:rPr>
          <w:b/>
          <w:bCs/>
          <w:u w:val="single"/>
        </w:rPr>
        <w:t xml:space="preserve"> </w:t>
      </w:r>
      <w:r w:rsidR="00BB7D20" w:rsidRPr="00BB7D20">
        <w:rPr>
          <w:b/>
          <w:bCs/>
          <w:u w:val="single"/>
        </w:rPr>
        <w:t xml:space="preserve">– </w:t>
      </w:r>
      <w:r w:rsidRPr="00BB7D20">
        <w:rPr>
          <w:b/>
          <w:bCs/>
          <w:u w:val="single"/>
        </w:rPr>
        <w:t xml:space="preserve">Comptes </w:t>
      </w:r>
      <w:r w:rsidR="00BB7D20" w:rsidRPr="00BB7D20">
        <w:rPr>
          <w:b/>
          <w:bCs/>
          <w:u w:val="single"/>
        </w:rPr>
        <w:t>c</w:t>
      </w:r>
      <w:r w:rsidRPr="00BB7D20">
        <w:rPr>
          <w:b/>
          <w:bCs/>
          <w:u w:val="single"/>
        </w:rPr>
        <w:t>ourants d'Associés</w:t>
      </w:r>
    </w:p>
    <w:p w14:paraId="5A112A23" w14:textId="77777777" w:rsidR="00A85646" w:rsidRDefault="00A85646" w:rsidP="00A85646">
      <w:pPr>
        <w:jc w:val="both"/>
      </w:pPr>
      <w:r>
        <w:lastRenderedPageBreak/>
        <w:t>L'associé unique peut consentir des avances en compte courant au profit de la Société avec l'accord du gérant. Ces avances, distinctes des apports en capital, sont inscrites dans un compte courant ouvert au nom de l'associé unique.</w:t>
      </w:r>
    </w:p>
    <w:p w14:paraId="1CE2C8B1" w14:textId="77777777" w:rsidR="00A85646" w:rsidRDefault="00A85646" w:rsidP="00A85646">
      <w:pPr>
        <w:jc w:val="both"/>
      </w:pPr>
      <w:r>
        <w:t>Les sommes versées en compte courant peuvent être rémunérées à un taux d’intérêt fixé d’un commun accord entre l'associé unique et le gérant, en respect des limites légales relatives aux taux d'usure (articles L.312-1 et suivants du Code monétaire et financier). Si une rémunération est prévue, elle doit être fixée dans les conditions légales et comptabilisée dans les charges de la Société.</w:t>
      </w:r>
    </w:p>
    <w:p w14:paraId="700A6F1A" w14:textId="77777777" w:rsidR="00A85646" w:rsidRDefault="00A85646" w:rsidP="00A85646">
      <w:pPr>
        <w:jc w:val="both"/>
      </w:pPr>
      <w:r>
        <w:t>L’associé unique peut demander le remboursement des sommes inscrites en compte courant à tout moment. Cependant, le remboursement ne peut avoir lieu que si la situation financière de la Société le permet, sans compromettre sa stabilité ni sa trésorerie. Le gérant doit s’assurer que la Société dispose des fonds nécessaires avant d’autoriser le remboursement.</w:t>
      </w:r>
    </w:p>
    <w:p w14:paraId="1117F0B3" w14:textId="77777777" w:rsidR="00A85646" w:rsidRDefault="00A85646" w:rsidP="00A85646">
      <w:pPr>
        <w:jc w:val="both"/>
      </w:pPr>
      <w:r>
        <w:t>Les avances en compte courant doivent être utilisées pour les besoins de trésorerie de la Société et ne peuvent se substituer aux apports en capital. Le gérant doit veiller à ce que ces fonds soient affectés aux besoins opérationnels de la Société.</w:t>
      </w:r>
    </w:p>
    <w:p w14:paraId="34D11354" w14:textId="77777777" w:rsidR="00A85646" w:rsidRDefault="00A85646" w:rsidP="00A85646">
      <w:pPr>
        <w:jc w:val="both"/>
      </w:pPr>
      <w:r>
        <w:t>En cas de liquidation de la Société, les avances en compte courant bénéficient d’un droit de remboursement prioritaire après le règlement des créanciers privilégiés, conformément aux articles du Code de commerce. Les sommes dues à l'associé unique seront remboursées avant toute distribution de l'actif restant.</w:t>
      </w:r>
    </w:p>
    <w:p w14:paraId="10559E39" w14:textId="77777777" w:rsidR="00A85646" w:rsidRDefault="00A85646" w:rsidP="00A85646">
      <w:pPr>
        <w:jc w:val="both"/>
      </w:pPr>
      <w:r>
        <w:t>Le gérant est responsable de la gestion des comptes courants. Un relevé annuel mentionnant le solde du compte et les intérêts éventuels doit être communiqué à l'associé unique à la clôture de chaque exercice.</w:t>
      </w:r>
    </w:p>
    <w:p w14:paraId="7655EA61" w14:textId="181D99FF" w:rsidR="00EF5CC1" w:rsidRDefault="00A85646" w:rsidP="00A85646">
      <w:pPr>
        <w:jc w:val="both"/>
      </w:pPr>
      <w:r>
        <w:t>Les avances en compte courant sont soumises aux dispositions fiscales en vigueur, notamment en matière de déductibilité des intérêts (articles 39-1-3° et 212 du Code général des impôts). Le gérant est responsable de veiller à ce que ces règles fiscales soient respectées.</w:t>
      </w:r>
    </w:p>
    <w:p w14:paraId="22F90881" w14:textId="1F21ECA3" w:rsidR="00576421" w:rsidRPr="00EF5CC1" w:rsidRDefault="00576421" w:rsidP="00576421">
      <w:pPr>
        <w:jc w:val="both"/>
        <w:rPr>
          <w:b/>
          <w:bCs/>
          <w:u w:val="single"/>
        </w:rPr>
      </w:pPr>
      <w:r w:rsidRPr="00EF5CC1">
        <w:rPr>
          <w:b/>
          <w:bCs/>
          <w:u w:val="single"/>
        </w:rPr>
        <w:t xml:space="preserve">Article </w:t>
      </w:r>
      <w:r w:rsidR="00BB7D20" w:rsidRPr="00EF5CC1">
        <w:rPr>
          <w:b/>
          <w:bCs/>
          <w:u w:val="single"/>
        </w:rPr>
        <w:t>2</w:t>
      </w:r>
      <w:r w:rsidR="00DE499B">
        <w:rPr>
          <w:b/>
          <w:bCs/>
          <w:u w:val="single"/>
        </w:rPr>
        <w:t>3</w:t>
      </w:r>
      <w:r w:rsidRPr="00EF5CC1">
        <w:rPr>
          <w:b/>
          <w:bCs/>
          <w:u w:val="single"/>
        </w:rPr>
        <w:t xml:space="preserve"> </w:t>
      </w:r>
      <w:r w:rsidR="00DE499B">
        <w:rPr>
          <w:b/>
          <w:bCs/>
          <w:u w:val="single"/>
        </w:rPr>
        <w:t xml:space="preserve">– </w:t>
      </w:r>
      <w:r w:rsidRPr="00EF5CC1">
        <w:rPr>
          <w:b/>
          <w:bCs/>
          <w:u w:val="single"/>
        </w:rPr>
        <w:t xml:space="preserve">Commissaires aux </w:t>
      </w:r>
      <w:r w:rsidR="00EF5CC1" w:rsidRPr="00EF5CC1">
        <w:rPr>
          <w:b/>
          <w:bCs/>
          <w:u w:val="single"/>
        </w:rPr>
        <w:t>c</w:t>
      </w:r>
      <w:r w:rsidRPr="00EF5CC1">
        <w:rPr>
          <w:b/>
          <w:bCs/>
          <w:u w:val="single"/>
        </w:rPr>
        <w:t>omptes</w:t>
      </w:r>
    </w:p>
    <w:p w14:paraId="2D724006" w14:textId="77777777" w:rsidR="00534103" w:rsidRDefault="00534103" w:rsidP="00534103">
      <w:pPr>
        <w:jc w:val="both"/>
      </w:pPr>
      <w:r>
        <w:t>La nomination d’un commissaire aux comptes est obligatoire dans la Société lorsque les seuils légaux définis par les articles L.223-35 et L.821-40 du Code de commerce sont atteints. Ces seuils sont les suivants :</w:t>
      </w:r>
    </w:p>
    <w:p w14:paraId="00601F88" w14:textId="77777777" w:rsidR="004B0563" w:rsidRDefault="004B0563" w:rsidP="004B0563">
      <w:pPr>
        <w:pStyle w:val="Paragraphedeliste"/>
        <w:numPr>
          <w:ilvl w:val="0"/>
          <w:numId w:val="7"/>
        </w:numPr>
        <w:jc w:val="both"/>
      </w:pPr>
      <w:r>
        <w:t>5 000 000 € de total bilan (somme de tous les actifs dans un bilan comptable)</w:t>
      </w:r>
    </w:p>
    <w:p w14:paraId="655EFE07" w14:textId="77777777" w:rsidR="004B0563" w:rsidRDefault="004B0563" w:rsidP="004B0563">
      <w:pPr>
        <w:pStyle w:val="Paragraphedeliste"/>
        <w:numPr>
          <w:ilvl w:val="0"/>
          <w:numId w:val="7"/>
        </w:numPr>
        <w:jc w:val="both"/>
      </w:pPr>
      <w:r>
        <w:t>10 000 000 € de chiffre d'affaires HT</w:t>
      </w:r>
    </w:p>
    <w:p w14:paraId="1BE9142B" w14:textId="0837F281" w:rsidR="004B0563" w:rsidRDefault="004B0563" w:rsidP="004B0563">
      <w:pPr>
        <w:pStyle w:val="Paragraphedeliste"/>
        <w:numPr>
          <w:ilvl w:val="0"/>
          <w:numId w:val="7"/>
        </w:numPr>
        <w:jc w:val="both"/>
      </w:pPr>
      <w:r>
        <w:t>50 salariés</w:t>
      </w:r>
    </w:p>
    <w:p w14:paraId="51C3FAD0" w14:textId="57B76A26" w:rsidR="00534103" w:rsidRDefault="00534103" w:rsidP="004B0563">
      <w:pPr>
        <w:jc w:val="both"/>
      </w:pPr>
      <w:r>
        <w:t>Si deux de ces trois critères sont remplis, un commissaire aux comptes doit être désigné. En dehors de ces seuils, l'associé unique peut décider volontairement de nommer un commissaire aux comptes.</w:t>
      </w:r>
    </w:p>
    <w:p w14:paraId="44280739" w14:textId="77777777" w:rsidR="00534103" w:rsidRDefault="00534103" w:rsidP="00534103">
      <w:pPr>
        <w:jc w:val="both"/>
      </w:pPr>
      <w:r>
        <w:lastRenderedPageBreak/>
        <w:t>Le commissaire aux comptes est choisi parmi les professionnels inscrits sur la liste officielle des commissaires aux comptes agréés et est nommé pour une durée de six exercices, renouvelable. Il est indépendant et chargé de vérifier les comptes annuels de la Société, en certifiant leur régularité, leur sincérité et leur conformité aux normes comptables en vigueur.</w:t>
      </w:r>
    </w:p>
    <w:p w14:paraId="68C7BA7C" w14:textId="77777777" w:rsidR="00534103" w:rsidRDefault="00534103" w:rsidP="00534103">
      <w:pPr>
        <w:jc w:val="both"/>
      </w:pPr>
      <w:r>
        <w:t>Il dispose d’un droit d’accès à tous les documents comptables, financiers, et juridiques de la Société pour s'assurer que les informations financières reflètent fidèlement la situation de la Société. Le commissaire aux comptes peut demander des informations supplémentaires ou se faire assister par des experts techniques si nécessaire.</w:t>
      </w:r>
    </w:p>
    <w:p w14:paraId="6155BAF7" w14:textId="77777777" w:rsidR="00534103" w:rsidRDefault="00534103" w:rsidP="00534103">
      <w:pPr>
        <w:jc w:val="both"/>
      </w:pPr>
      <w:r>
        <w:t>À la clôture de chaque exercice, le commissaire aux comptes rédige un rapport sur les comptes annuels, qu'il présente à l'associé unique. Ce rapport doit signaler toute anomalie ou irrégularité détectée et est déposé au greffe du tribunal de commerce dans les délais légaux.</w:t>
      </w:r>
    </w:p>
    <w:p w14:paraId="60305FE4" w14:textId="77777777" w:rsidR="00534103" w:rsidRDefault="00534103" w:rsidP="00534103">
      <w:pPr>
        <w:jc w:val="both"/>
      </w:pPr>
      <w:r>
        <w:t>En cas de vacance du poste de commissaire aux comptes, l'associé unique doit nommer un remplaçant pour la durée restant à courir du mandat initial.</w:t>
      </w:r>
    </w:p>
    <w:p w14:paraId="58F239F5" w14:textId="77777777" w:rsidR="00534103" w:rsidRDefault="00534103" w:rsidP="00534103">
      <w:pPr>
        <w:jc w:val="both"/>
      </w:pPr>
      <w:r>
        <w:t>Le commissaire aux comptes doit exercer ses fonctions avec impartialité et diligence. Sa responsabilité civile et, le cas échéant, pénale, peut être engagée en cas de manquement grave à ses obligations, conformément aux articles L.822-17 et L.820-4 du Code de commerce.</w:t>
      </w:r>
    </w:p>
    <w:p w14:paraId="48B4FE1B" w14:textId="0B02C7ED" w:rsidR="00CC0934" w:rsidRDefault="00534103" w:rsidP="00534103">
      <w:pPr>
        <w:jc w:val="both"/>
      </w:pPr>
      <w:r>
        <w:t>Le commissaire aux comptes ne peut être révoqué que pour motif légitime, avec l'accord du tribunal de commerce.</w:t>
      </w:r>
    </w:p>
    <w:p w14:paraId="49E10855" w14:textId="77F4BD1E" w:rsidR="003B47CB" w:rsidRPr="00936FF2" w:rsidRDefault="003B47CB" w:rsidP="003B47CB">
      <w:pPr>
        <w:jc w:val="both"/>
        <w:rPr>
          <w:b/>
          <w:bCs/>
        </w:rPr>
      </w:pPr>
      <w:r w:rsidRPr="00936FF2">
        <w:rPr>
          <w:b/>
          <w:bCs/>
          <w:u w:val="single"/>
        </w:rPr>
        <w:t xml:space="preserve">TITRE </w:t>
      </w:r>
      <w:r>
        <w:rPr>
          <w:b/>
          <w:bCs/>
          <w:u w:val="single"/>
        </w:rPr>
        <w:t>V</w:t>
      </w:r>
      <w:r w:rsidR="00514309">
        <w:rPr>
          <w:b/>
          <w:bCs/>
          <w:u w:val="single"/>
        </w:rPr>
        <w:t>I</w:t>
      </w:r>
      <w:r w:rsidRPr="00936FF2">
        <w:rPr>
          <w:b/>
          <w:bCs/>
        </w:rPr>
        <w:t xml:space="preserve"> –</w:t>
      </w:r>
      <w:r w:rsidR="0074555D">
        <w:rPr>
          <w:b/>
          <w:bCs/>
        </w:rPr>
        <w:t xml:space="preserve"> </w:t>
      </w:r>
      <w:r w:rsidR="006C0D72">
        <w:rPr>
          <w:b/>
          <w:bCs/>
        </w:rPr>
        <w:t xml:space="preserve">TRANSFORMATION – </w:t>
      </w:r>
      <w:r w:rsidR="00BE5EEF" w:rsidRPr="00BE5EEF">
        <w:rPr>
          <w:b/>
          <w:bCs/>
        </w:rPr>
        <w:t xml:space="preserve">DISSOLUTION ET LIQUIDATION DE LA SOCIETE </w:t>
      </w:r>
      <w:r w:rsidR="00BE5EEF" w:rsidRPr="00936FF2">
        <w:rPr>
          <w:b/>
          <w:bCs/>
        </w:rPr>
        <w:t>–</w:t>
      </w:r>
      <w:r w:rsidR="00BE5EEF" w:rsidRPr="00BE5EEF">
        <w:rPr>
          <w:b/>
          <w:bCs/>
        </w:rPr>
        <w:t xml:space="preserve"> PERSONNALITE MORALE DE LA SOCIETE ET FORMALITES ATTACHEES </w:t>
      </w:r>
      <w:r w:rsidR="00BE5EEF" w:rsidRPr="00936FF2">
        <w:rPr>
          <w:b/>
          <w:bCs/>
        </w:rPr>
        <w:t>–</w:t>
      </w:r>
      <w:r w:rsidR="00BE5EEF" w:rsidRPr="00BE5EEF">
        <w:rPr>
          <w:b/>
          <w:bCs/>
        </w:rPr>
        <w:t xml:space="preserve"> DESIGNATION DU PREMIER PRESIDENT ET DU PREMIER DIRECTEUR GENERAL </w:t>
      </w:r>
      <w:r w:rsidR="00BE5EEF" w:rsidRPr="00936FF2">
        <w:rPr>
          <w:b/>
          <w:bCs/>
        </w:rPr>
        <w:t>–</w:t>
      </w:r>
      <w:r w:rsidR="00BE5EEF" w:rsidRPr="00BE5EEF">
        <w:rPr>
          <w:b/>
          <w:bCs/>
        </w:rPr>
        <w:t xml:space="preserve"> </w:t>
      </w:r>
      <w:r w:rsidR="00D66434" w:rsidRPr="00D66434">
        <w:rPr>
          <w:b/>
          <w:bCs/>
        </w:rPr>
        <w:t>FRAIS LIES A L'ETABLISSEMENT DES STATUTS</w:t>
      </w:r>
      <w:r w:rsidR="00D66434">
        <w:rPr>
          <w:b/>
          <w:bCs/>
        </w:rPr>
        <w:t xml:space="preserve"> </w:t>
      </w:r>
      <w:r w:rsidR="00D66434" w:rsidRPr="00936FF2">
        <w:rPr>
          <w:b/>
          <w:bCs/>
        </w:rPr>
        <w:t>–</w:t>
      </w:r>
      <w:r w:rsidR="00D66434">
        <w:rPr>
          <w:b/>
          <w:bCs/>
        </w:rPr>
        <w:t xml:space="preserve"> </w:t>
      </w:r>
      <w:r w:rsidR="00BE5EEF" w:rsidRPr="00BE5EEF">
        <w:rPr>
          <w:b/>
          <w:bCs/>
        </w:rPr>
        <w:t>SIGNATURE DES STATUTS ET ACCEPTATION DES FONCTIONS</w:t>
      </w:r>
    </w:p>
    <w:p w14:paraId="0876D367" w14:textId="4FDFF36E" w:rsidR="006C0D72" w:rsidRPr="008C37D0" w:rsidRDefault="006C0D72" w:rsidP="006C0D72">
      <w:pPr>
        <w:jc w:val="both"/>
        <w:rPr>
          <w:b/>
          <w:bCs/>
          <w:u w:val="single"/>
        </w:rPr>
      </w:pPr>
      <w:r w:rsidRPr="0096424E">
        <w:rPr>
          <w:b/>
          <w:bCs/>
          <w:u w:val="single"/>
        </w:rPr>
        <w:t>Article 2</w:t>
      </w:r>
      <w:r w:rsidR="00CD38AD">
        <w:rPr>
          <w:b/>
          <w:bCs/>
          <w:u w:val="single"/>
        </w:rPr>
        <w:t>4</w:t>
      </w:r>
      <w:r w:rsidRPr="0096424E">
        <w:rPr>
          <w:b/>
          <w:bCs/>
          <w:u w:val="single"/>
        </w:rPr>
        <w:t xml:space="preserve"> – Transformation de la Société</w:t>
      </w:r>
    </w:p>
    <w:p w14:paraId="0E42EB94" w14:textId="77777777" w:rsidR="005F458A" w:rsidRDefault="005F458A" w:rsidP="005F458A">
      <w:pPr>
        <w:jc w:val="both"/>
      </w:pPr>
      <w:r>
        <w:t>La Société Unipersonnelle à Responsabilité Limitée (EURL) peut être transformée en une société d'une autre forme, telle qu'une Société par Actions Simplifiée (SAS) ou une Société Anonyme (SA), par décision de l'associé unique, conformément aux dispositions légales en vigueur et aux présents statuts.</w:t>
      </w:r>
    </w:p>
    <w:p w14:paraId="11B30D66" w14:textId="77777777" w:rsidR="005F458A" w:rsidRDefault="005F458A" w:rsidP="005F458A">
      <w:pPr>
        <w:jc w:val="both"/>
      </w:pPr>
      <w:r>
        <w:t>La transformation n'entraîne ni la dissolution de la Société, ni la création d'une nouvelle personne morale. La Société conserve sa personnalité juridique, ses droits et obligations, sous la nouvelle forme, conformément à l’article L.223-43 du Code de commerce.</w:t>
      </w:r>
    </w:p>
    <w:p w14:paraId="2D8C33D9" w14:textId="37B03AE0" w:rsidR="005F458A" w:rsidRDefault="005F458A" w:rsidP="005F458A">
      <w:pPr>
        <w:jc w:val="both"/>
      </w:pPr>
      <w:r>
        <w:t>La transformation est décidée par l'associé unique, qui exerce seul les pouvoirs dévolus à l'assemblée générale des associés dans les autres formes de sociétés.</w:t>
      </w:r>
    </w:p>
    <w:p w14:paraId="0687BDB9" w14:textId="4A27003F" w:rsidR="005F458A" w:rsidRDefault="005F458A" w:rsidP="005F458A">
      <w:pPr>
        <w:jc w:val="both"/>
      </w:pPr>
      <w:r>
        <w:lastRenderedPageBreak/>
        <w:t>Si la transformation est envisagée vers une Société Anonyme (SA) ou une Société par Actions Simplifiée (SAS), un commissaire à la transformation peut être désigné, sauf si l'associé unique y renonce, conformément aux dispositions légales. Ce commissaire est chargé d'évaluer l'actif social et de vérifier que les capitaux propres sont au moins égaux au capital social.</w:t>
      </w:r>
    </w:p>
    <w:p w14:paraId="43B4A751" w14:textId="77777777" w:rsidR="005F458A" w:rsidRDefault="005F458A" w:rsidP="005F458A">
      <w:pPr>
        <w:jc w:val="both"/>
      </w:pPr>
      <w:r>
        <w:t>Lorsque la désignation d’un commissaire à la transformation est requise, ce dernier établit un rapport sur la situation de la Société et l’évaluation de ses biens. Ce rapport doit être mis à la disposition de l'associé unique au siège social au moins huit jours avant la décision de transformation.</w:t>
      </w:r>
    </w:p>
    <w:p w14:paraId="525546FE" w14:textId="77777777" w:rsidR="005F458A" w:rsidRDefault="005F458A" w:rsidP="005F458A">
      <w:pPr>
        <w:jc w:val="both"/>
      </w:pPr>
      <w:r>
        <w:t>La transformation prend effet à la date de l'inscription modificative au Registre du Commerce et des Sociétés (RCS). À partir de cette date, la Société continue d'exister sous sa nouvelle forme juridique, tout en conservant ses droits et obligations préexistants.</w:t>
      </w:r>
    </w:p>
    <w:p w14:paraId="6024943D" w14:textId="77777777" w:rsidR="005F458A" w:rsidRDefault="005F458A" w:rsidP="005F458A">
      <w:pPr>
        <w:jc w:val="both"/>
      </w:pPr>
      <w:r>
        <w:t>Les contrats et engagements pris avant la transformation restent pleinement valides, et les créanciers conservent leurs droits à l'encontre de la Société, qui demeure responsable de ses dettes.</w:t>
      </w:r>
    </w:p>
    <w:p w14:paraId="287A0DC0" w14:textId="77777777" w:rsidR="005F458A" w:rsidRDefault="005F458A" w:rsidP="005F458A">
      <w:pPr>
        <w:jc w:val="both"/>
      </w:pPr>
      <w:r>
        <w:t>L'associé unique ou le nouvel organe de gestion doit accomplir toutes les formalités légales relatives à la transformation, notamment :</w:t>
      </w:r>
    </w:p>
    <w:p w14:paraId="6E60366A" w14:textId="77777777" w:rsidR="00CE7A6F" w:rsidRDefault="005F458A" w:rsidP="005F458A">
      <w:pPr>
        <w:pStyle w:val="Paragraphedeliste"/>
        <w:numPr>
          <w:ilvl w:val="0"/>
          <w:numId w:val="7"/>
        </w:numPr>
        <w:jc w:val="both"/>
      </w:pPr>
      <w:r>
        <w:t>Le dépôt des statuts mis à jour auprès du greffe du tribunal de commerce ;</w:t>
      </w:r>
    </w:p>
    <w:p w14:paraId="6CD6222A" w14:textId="77777777" w:rsidR="00CE7A6F" w:rsidRDefault="005F458A" w:rsidP="005F458A">
      <w:pPr>
        <w:pStyle w:val="Paragraphedeliste"/>
        <w:numPr>
          <w:ilvl w:val="0"/>
          <w:numId w:val="7"/>
        </w:numPr>
        <w:jc w:val="both"/>
      </w:pPr>
      <w:r>
        <w:t>La publication de la transformation dans un journal d’annonces légales ;</w:t>
      </w:r>
    </w:p>
    <w:p w14:paraId="3220D62E" w14:textId="289EBD6F" w:rsidR="005F458A" w:rsidRDefault="005F458A" w:rsidP="005F458A">
      <w:pPr>
        <w:pStyle w:val="Paragraphedeliste"/>
        <w:numPr>
          <w:ilvl w:val="0"/>
          <w:numId w:val="7"/>
        </w:numPr>
        <w:jc w:val="both"/>
      </w:pPr>
      <w:r>
        <w:t>L'inscription modificative au Registre du Commerce et des Sociétés (RCS).</w:t>
      </w:r>
    </w:p>
    <w:p w14:paraId="2C766C7D" w14:textId="6DE9931A" w:rsidR="006C0D72" w:rsidRDefault="005F458A" w:rsidP="005F458A">
      <w:pPr>
        <w:jc w:val="both"/>
      </w:pPr>
      <w:r>
        <w:t>Ces formalités visent à garantir l’opposabilité de la transformation aux tiers et assurer la transparence des opérations.</w:t>
      </w:r>
    </w:p>
    <w:p w14:paraId="733FD9DD" w14:textId="2CDBB18C" w:rsidR="00C07F39" w:rsidRPr="008C37D0" w:rsidRDefault="00C07F39" w:rsidP="00C07F39">
      <w:pPr>
        <w:jc w:val="both"/>
        <w:rPr>
          <w:b/>
          <w:bCs/>
          <w:u w:val="single"/>
        </w:rPr>
      </w:pPr>
      <w:r w:rsidRPr="008C37D0">
        <w:rPr>
          <w:b/>
          <w:bCs/>
          <w:u w:val="single"/>
        </w:rPr>
        <w:t xml:space="preserve">Article </w:t>
      </w:r>
      <w:r w:rsidR="008C37D0" w:rsidRPr="008C37D0">
        <w:rPr>
          <w:b/>
          <w:bCs/>
          <w:u w:val="single"/>
        </w:rPr>
        <w:t>2</w:t>
      </w:r>
      <w:r w:rsidR="00CD38AD">
        <w:rPr>
          <w:b/>
          <w:bCs/>
          <w:u w:val="single"/>
        </w:rPr>
        <w:t>5</w:t>
      </w:r>
      <w:r w:rsidRPr="008C37D0">
        <w:rPr>
          <w:b/>
          <w:bCs/>
          <w:u w:val="single"/>
        </w:rPr>
        <w:t xml:space="preserve"> </w:t>
      </w:r>
      <w:r w:rsidR="008C37D0" w:rsidRPr="008C37D0">
        <w:rPr>
          <w:b/>
          <w:bCs/>
          <w:u w:val="single"/>
        </w:rPr>
        <w:t xml:space="preserve">– </w:t>
      </w:r>
      <w:r w:rsidRPr="008C37D0">
        <w:rPr>
          <w:b/>
          <w:bCs/>
          <w:u w:val="single"/>
        </w:rPr>
        <w:t xml:space="preserve">Dissolution et </w:t>
      </w:r>
      <w:r w:rsidR="00C50348" w:rsidRPr="008C37D0">
        <w:rPr>
          <w:b/>
          <w:bCs/>
          <w:u w:val="single"/>
        </w:rPr>
        <w:t>l</w:t>
      </w:r>
      <w:r w:rsidRPr="008C37D0">
        <w:rPr>
          <w:b/>
          <w:bCs/>
          <w:u w:val="single"/>
        </w:rPr>
        <w:t>iquidation de la Société</w:t>
      </w:r>
    </w:p>
    <w:p w14:paraId="0C28F715" w14:textId="53A9AC25" w:rsidR="00E17F84" w:rsidRPr="00E17F84" w:rsidRDefault="00CD38AD" w:rsidP="00E17F84">
      <w:pPr>
        <w:jc w:val="both"/>
        <w:rPr>
          <w:b/>
          <w:bCs/>
        </w:rPr>
      </w:pPr>
      <w:r>
        <w:rPr>
          <w:b/>
          <w:bCs/>
        </w:rPr>
        <w:t>25</w:t>
      </w:r>
      <w:r w:rsidR="00E17F84" w:rsidRPr="00E17F84">
        <w:rPr>
          <w:b/>
          <w:bCs/>
        </w:rPr>
        <w:t xml:space="preserve">.1 – </w:t>
      </w:r>
      <w:r w:rsidR="00E17F84" w:rsidRPr="00CD38AD">
        <w:rPr>
          <w:b/>
          <w:bCs/>
          <w:u w:val="single"/>
        </w:rPr>
        <w:t>Causes de dissolution</w:t>
      </w:r>
    </w:p>
    <w:p w14:paraId="5D206665" w14:textId="77777777" w:rsidR="00E17F84" w:rsidRPr="00E17F84" w:rsidRDefault="00E17F84" w:rsidP="00E17F84">
      <w:pPr>
        <w:jc w:val="both"/>
      </w:pPr>
      <w:r w:rsidRPr="00E17F84">
        <w:t>La Société Unipersonnelle à Responsabilité Limitée (EURL) prend fin dans les cas suivants, conformément aux dispositions légales en vigueur :</w:t>
      </w:r>
    </w:p>
    <w:p w14:paraId="5467A5FD" w14:textId="77777777" w:rsidR="00E17F84" w:rsidRDefault="00E17F84" w:rsidP="00E17F84">
      <w:pPr>
        <w:pStyle w:val="Paragraphedeliste"/>
        <w:numPr>
          <w:ilvl w:val="0"/>
          <w:numId w:val="7"/>
        </w:numPr>
        <w:jc w:val="both"/>
      </w:pPr>
      <w:r w:rsidRPr="00E17F84">
        <w:t>Expiration de la durée fixée par les statuts, sauf décision de prorogation par l'associé unique avant l'échéance ;</w:t>
      </w:r>
    </w:p>
    <w:p w14:paraId="2B12F591" w14:textId="77777777" w:rsidR="00E17F84" w:rsidRDefault="00E17F84" w:rsidP="00E17F84">
      <w:pPr>
        <w:pStyle w:val="Paragraphedeliste"/>
        <w:numPr>
          <w:ilvl w:val="0"/>
          <w:numId w:val="7"/>
        </w:numPr>
        <w:jc w:val="both"/>
      </w:pPr>
      <w:r w:rsidRPr="00E17F84">
        <w:t>Dissolution anticipée décidée par l'associé unique ;</w:t>
      </w:r>
    </w:p>
    <w:p w14:paraId="5E4CE903" w14:textId="1E6944F3" w:rsidR="00E17F84" w:rsidRPr="00E17F84" w:rsidRDefault="00E17F84" w:rsidP="00E17F84">
      <w:pPr>
        <w:pStyle w:val="Paragraphedeliste"/>
        <w:numPr>
          <w:ilvl w:val="0"/>
          <w:numId w:val="7"/>
        </w:numPr>
        <w:jc w:val="both"/>
      </w:pPr>
      <w:r w:rsidRPr="00E17F84">
        <w:t>Autres causes légales prévues à l'article 1844-7 du Code civil, notamment la liquidation judiciaire, la réalisation ou l’extinction de l’objet social, ou une décision judiciaire en cas de justes motifs.</w:t>
      </w:r>
    </w:p>
    <w:p w14:paraId="4793FD8B" w14:textId="1E9BF793" w:rsidR="00E17F84" w:rsidRPr="00E17F84" w:rsidRDefault="00E17F84" w:rsidP="00E17F84">
      <w:pPr>
        <w:jc w:val="both"/>
      </w:pPr>
      <w:r w:rsidRPr="00E17F84">
        <w:t>La dissolution n'entraîne pas la disparition immédiate de la personnalité morale de la Société, celle-ci se poursuivant pendant la période de liquidation.</w:t>
      </w:r>
    </w:p>
    <w:p w14:paraId="2DCE53CC" w14:textId="40F3C4F7" w:rsidR="00E17F84" w:rsidRPr="00E17F84" w:rsidRDefault="00CD38AD" w:rsidP="00E17F84">
      <w:pPr>
        <w:jc w:val="both"/>
        <w:rPr>
          <w:b/>
          <w:bCs/>
        </w:rPr>
      </w:pPr>
      <w:r>
        <w:rPr>
          <w:b/>
          <w:bCs/>
        </w:rPr>
        <w:t>25</w:t>
      </w:r>
      <w:r w:rsidR="00E17F84" w:rsidRPr="00E17F84">
        <w:rPr>
          <w:b/>
          <w:bCs/>
        </w:rPr>
        <w:t xml:space="preserve">.2 – </w:t>
      </w:r>
      <w:r w:rsidR="00E17F84" w:rsidRPr="00CD38AD">
        <w:rPr>
          <w:b/>
          <w:bCs/>
          <w:u w:val="single"/>
        </w:rPr>
        <w:t>Effets de la dissolution</w:t>
      </w:r>
    </w:p>
    <w:p w14:paraId="1E95FA33" w14:textId="77777777" w:rsidR="00E17F84" w:rsidRPr="00E17F84" w:rsidRDefault="00E17F84" w:rsidP="00E17F84">
      <w:pPr>
        <w:jc w:val="both"/>
      </w:pPr>
      <w:r w:rsidRPr="00E17F84">
        <w:lastRenderedPageBreak/>
        <w:t>La dissolution de la Société entraîne son entrée en liquidation, sous réserve des dispositions légales et statutaires. La Société conserve sa personnalité morale pendant la durée des opérations de liquidation, mais uniquement aux fins de réaliser son actif, apurer son passif, et répartir le solde éventuel entre l'associé unique.</w:t>
      </w:r>
    </w:p>
    <w:p w14:paraId="3C0D606E" w14:textId="6855202A" w:rsidR="00E17F84" w:rsidRPr="00FA3949" w:rsidRDefault="00CD38AD" w:rsidP="00E17F84">
      <w:pPr>
        <w:jc w:val="both"/>
        <w:rPr>
          <w:b/>
          <w:bCs/>
        </w:rPr>
      </w:pPr>
      <w:r>
        <w:rPr>
          <w:b/>
          <w:bCs/>
        </w:rPr>
        <w:t>25</w:t>
      </w:r>
      <w:r w:rsidR="00E17F84" w:rsidRPr="00FA3949">
        <w:rPr>
          <w:b/>
          <w:bCs/>
        </w:rPr>
        <w:t xml:space="preserve">.3 – </w:t>
      </w:r>
      <w:r w:rsidR="00E17F84" w:rsidRPr="00CD38AD">
        <w:rPr>
          <w:b/>
          <w:bCs/>
          <w:u w:val="single"/>
        </w:rPr>
        <w:t>Nomination du liquidateur</w:t>
      </w:r>
    </w:p>
    <w:p w14:paraId="7433DDC4" w14:textId="77777777" w:rsidR="00E17F84" w:rsidRPr="00E17F84" w:rsidRDefault="00E17F84" w:rsidP="00E17F84">
      <w:pPr>
        <w:jc w:val="both"/>
      </w:pPr>
      <w:r w:rsidRPr="00E17F84">
        <w:t>En cas de dissolution, l'associé unique devient automatiquement liquidateur de la Société, à moins que l'associé unique ne désigne une autre personne à cette fonction. Le liquidateur est investi des pouvoirs nécessaires pour mener à bien les opérations de liquidation, notamment :</w:t>
      </w:r>
    </w:p>
    <w:p w14:paraId="5C8FA9B4" w14:textId="77777777" w:rsidR="00FA3949" w:rsidRDefault="00E17F84" w:rsidP="00E17F84">
      <w:pPr>
        <w:pStyle w:val="Paragraphedeliste"/>
        <w:numPr>
          <w:ilvl w:val="0"/>
          <w:numId w:val="7"/>
        </w:numPr>
        <w:jc w:val="both"/>
      </w:pPr>
      <w:r w:rsidRPr="00E17F84">
        <w:t>Réaliser l'actif de la Société par la vente de ses biens ;</w:t>
      </w:r>
    </w:p>
    <w:p w14:paraId="5C7360F4" w14:textId="77777777" w:rsidR="00FA3949" w:rsidRDefault="00E17F84" w:rsidP="00E17F84">
      <w:pPr>
        <w:pStyle w:val="Paragraphedeliste"/>
        <w:numPr>
          <w:ilvl w:val="0"/>
          <w:numId w:val="7"/>
        </w:numPr>
        <w:jc w:val="both"/>
      </w:pPr>
      <w:r w:rsidRPr="00E17F84">
        <w:t>Apurer le passif en réglant les dettes sociales ;</w:t>
      </w:r>
    </w:p>
    <w:p w14:paraId="30EC1727" w14:textId="57867640" w:rsidR="00E17F84" w:rsidRPr="00E17F84" w:rsidRDefault="00E17F84" w:rsidP="00E17F84">
      <w:pPr>
        <w:pStyle w:val="Paragraphedeliste"/>
        <w:numPr>
          <w:ilvl w:val="0"/>
          <w:numId w:val="7"/>
        </w:numPr>
        <w:jc w:val="both"/>
      </w:pPr>
      <w:r w:rsidRPr="00E17F84">
        <w:t>Représenter la Société dans toutes les actions en justice nécessaires pour l'exécution de sa mission.</w:t>
      </w:r>
    </w:p>
    <w:p w14:paraId="6C411339" w14:textId="515B5A37" w:rsidR="00E17F84" w:rsidRPr="00E17F84" w:rsidRDefault="00E17F84" w:rsidP="00E17F84">
      <w:pPr>
        <w:jc w:val="both"/>
      </w:pPr>
      <w:r w:rsidRPr="00E17F84">
        <w:t>Si le liquidateur n'est pas l'associé unique, celui-ci est nommé par acte sous seing privé ou notarié, selon les dispositions légales applicables.</w:t>
      </w:r>
    </w:p>
    <w:p w14:paraId="5AD49271" w14:textId="76B299BD" w:rsidR="00E17F84" w:rsidRPr="00FA3949" w:rsidRDefault="00CD38AD" w:rsidP="00E17F84">
      <w:pPr>
        <w:jc w:val="both"/>
        <w:rPr>
          <w:b/>
          <w:bCs/>
        </w:rPr>
      </w:pPr>
      <w:r>
        <w:rPr>
          <w:b/>
          <w:bCs/>
        </w:rPr>
        <w:t>25</w:t>
      </w:r>
      <w:r w:rsidR="00E17F84" w:rsidRPr="00FA3949">
        <w:rPr>
          <w:b/>
          <w:bCs/>
        </w:rPr>
        <w:t xml:space="preserve">.4 – </w:t>
      </w:r>
      <w:r w:rsidR="00E17F84" w:rsidRPr="00CD38AD">
        <w:rPr>
          <w:b/>
          <w:bCs/>
          <w:u w:val="single"/>
        </w:rPr>
        <w:t>Procédure de liquidation</w:t>
      </w:r>
    </w:p>
    <w:p w14:paraId="1357F8DA" w14:textId="77777777" w:rsidR="00E17F84" w:rsidRPr="00E17F84" w:rsidRDefault="00E17F84" w:rsidP="00E17F84">
      <w:pPr>
        <w:jc w:val="both"/>
      </w:pPr>
      <w:r w:rsidRPr="00E17F84">
        <w:t>La liquidation consiste en la vente des actifs de la Société, le paiement des créanciers, et la répartition du solde éventuel entre l'associé unique, conformément aux droits respectifs. Le liquidateur procède aux étapes suivantes :</w:t>
      </w:r>
    </w:p>
    <w:p w14:paraId="521E6BEF" w14:textId="77777777" w:rsidR="00FA3949" w:rsidRDefault="00E17F84" w:rsidP="00E17F84">
      <w:pPr>
        <w:pStyle w:val="Paragraphedeliste"/>
        <w:numPr>
          <w:ilvl w:val="0"/>
          <w:numId w:val="7"/>
        </w:numPr>
        <w:jc w:val="both"/>
      </w:pPr>
      <w:r w:rsidRPr="00E17F84">
        <w:t>Vente des biens mobiliers et immobiliers de la Société, soit à l'amiable, soit aux enchères, en fonction de la meilleure valorisation possible ;</w:t>
      </w:r>
    </w:p>
    <w:p w14:paraId="072ABB7B" w14:textId="77777777" w:rsidR="00FA3949" w:rsidRDefault="00E17F84" w:rsidP="00E17F84">
      <w:pPr>
        <w:pStyle w:val="Paragraphedeliste"/>
        <w:numPr>
          <w:ilvl w:val="0"/>
          <w:numId w:val="7"/>
        </w:numPr>
        <w:jc w:val="both"/>
      </w:pPr>
      <w:r w:rsidRPr="00E17F84">
        <w:t>Règlement des dettes sociales, en respectant l'ordre des créanciers et en prenant soin d'apurer les dettes fiscales, sociales et commerciales ;</w:t>
      </w:r>
    </w:p>
    <w:p w14:paraId="0AD2E40F" w14:textId="6258E3DF" w:rsidR="00E17F84" w:rsidRPr="00E17F84" w:rsidRDefault="00E17F84" w:rsidP="00E17F84">
      <w:pPr>
        <w:pStyle w:val="Paragraphedeliste"/>
        <w:numPr>
          <w:ilvl w:val="0"/>
          <w:numId w:val="7"/>
        </w:numPr>
        <w:jc w:val="both"/>
      </w:pPr>
      <w:r w:rsidRPr="00E17F84">
        <w:t>Recouvrement des créances dues à la Société, en engageant les actions nécessaires à cet effet.</w:t>
      </w:r>
    </w:p>
    <w:p w14:paraId="5783D709" w14:textId="0D670C84" w:rsidR="00E17F84" w:rsidRPr="00E17F84" w:rsidRDefault="00E17F84" w:rsidP="00E17F84">
      <w:pPr>
        <w:jc w:val="both"/>
      </w:pPr>
      <w:r w:rsidRPr="00E17F84">
        <w:t>Le liquidateur peut continuer les opérations en cours si cela s'avère nécessaire pour une liquidation ordonnée.</w:t>
      </w:r>
    </w:p>
    <w:p w14:paraId="7F1EA472" w14:textId="3591F164" w:rsidR="00E17F84" w:rsidRPr="002234CA" w:rsidRDefault="00CD38AD" w:rsidP="00E17F84">
      <w:pPr>
        <w:jc w:val="both"/>
        <w:rPr>
          <w:b/>
          <w:bCs/>
        </w:rPr>
      </w:pPr>
      <w:r>
        <w:rPr>
          <w:b/>
          <w:bCs/>
        </w:rPr>
        <w:t>25</w:t>
      </w:r>
      <w:r w:rsidR="00E17F84" w:rsidRPr="002234CA">
        <w:rPr>
          <w:b/>
          <w:bCs/>
        </w:rPr>
        <w:t xml:space="preserve">.5 – </w:t>
      </w:r>
      <w:r w:rsidR="00E17F84" w:rsidRPr="00CD38AD">
        <w:rPr>
          <w:b/>
          <w:bCs/>
          <w:u w:val="single"/>
        </w:rPr>
        <w:t>Clôture de la liquidation</w:t>
      </w:r>
    </w:p>
    <w:p w14:paraId="3527F199" w14:textId="77777777" w:rsidR="00E17F84" w:rsidRPr="00E17F84" w:rsidRDefault="00E17F84" w:rsidP="00E17F84">
      <w:pPr>
        <w:jc w:val="both"/>
      </w:pPr>
      <w:r w:rsidRPr="00E17F84">
        <w:t>À la fin des opérations de liquidation, le liquidateur établit les comptes définitifs de liquidation, qui sont approuvés par l'associé unique. Le solde de la liquidation, après paiement des dettes sociales et remboursement du capital social, est attribué à l'associé unique sous forme de boni de liquidation.</w:t>
      </w:r>
    </w:p>
    <w:p w14:paraId="4B26D07D" w14:textId="77777777" w:rsidR="00E17F84" w:rsidRPr="00E17F84" w:rsidRDefault="00E17F84" w:rsidP="00E17F84">
      <w:pPr>
        <w:jc w:val="both"/>
      </w:pPr>
      <w:r w:rsidRPr="00E17F84">
        <w:t>Une fois la liquidation terminée et les comptes approuvés, le liquidateur doit procéder à la radiation de la Société du Registre du Commerce et des Sociétés (RCS). La personnalité morale de la Société disparaît à la date de la radiation, marquant ainsi la fin de son existence légale.</w:t>
      </w:r>
    </w:p>
    <w:p w14:paraId="7FCDAD60" w14:textId="4541D739" w:rsidR="00E17F84" w:rsidRPr="005B17DC" w:rsidRDefault="00CD38AD" w:rsidP="00E17F84">
      <w:pPr>
        <w:jc w:val="both"/>
        <w:rPr>
          <w:b/>
          <w:bCs/>
        </w:rPr>
      </w:pPr>
      <w:r>
        <w:rPr>
          <w:b/>
          <w:bCs/>
        </w:rPr>
        <w:t>25</w:t>
      </w:r>
      <w:r w:rsidR="00E17F84" w:rsidRPr="005B17DC">
        <w:rPr>
          <w:b/>
          <w:bCs/>
        </w:rPr>
        <w:t xml:space="preserve">.6 – </w:t>
      </w:r>
      <w:r w:rsidR="00E17F84" w:rsidRPr="00CD38AD">
        <w:rPr>
          <w:b/>
          <w:bCs/>
          <w:u w:val="single"/>
        </w:rPr>
        <w:t>Publicité légale</w:t>
      </w:r>
    </w:p>
    <w:p w14:paraId="1D247200" w14:textId="466F59AB" w:rsidR="00CB314E" w:rsidRPr="00E17F84" w:rsidRDefault="00E17F84" w:rsidP="00E17F84">
      <w:pPr>
        <w:jc w:val="both"/>
      </w:pPr>
      <w:r w:rsidRPr="00E17F84">
        <w:lastRenderedPageBreak/>
        <w:t>Les décisions de dissolution, la nomination du liquidateur, et la clôture de la liquidation doivent faire l’objet des formalités de publicité légale, y compris la publication dans un journal d'annonces légales et l'inscription modificative au RCS, conformément aux dispositions des articles R.237-8 et suivants du Code de commerce.</w:t>
      </w:r>
    </w:p>
    <w:p w14:paraId="29352419" w14:textId="04628D14" w:rsidR="00462B51" w:rsidRPr="008C37D0" w:rsidRDefault="00462B51" w:rsidP="00462B51">
      <w:pPr>
        <w:jc w:val="both"/>
        <w:rPr>
          <w:b/>
          <w:bCs/>
          <w:u w:val="single"/>
        </w:rPr>
      </w:pPr>
      <w:r w:rsidRPr="008C37D0">
        <w:rPr>
          <w:b/>
          <w:bCs/>
          <w:u w:val="single"/>
        </w:rPr>
        <w:t xml:space="preserve">Article </w:t>
      </w:r>
      <w:r w:rsidR="008C37D0" w:rsidRPr="008C37D0">
        <w:rPr>
          <w:b/>
          <w:bCs/>
          <w:u w:val="single"/>
        </w:rPr>
        <w:t>2</w:t>
      </w:r>
      <w:r w:rsidR="00CD38AD">
        <w:rPr>
          <w:b/>
          <w:bCs/>
          <w:u w:val="single"/>
        </w:rPr>
        <w:t>6</w:t>
      </w:r>
      <w:r w:rsidRPr="008C37D0">
        <w:rPr>
          <w:b/>
          <w:bCs/>
          <w:u w:val="single"/>
        </w:rPr>
        <w:t xml:space="preserve"> </w:t>
      </w:r>
      <w:r w:rsidR="008C37D0" w:rsidRPr="008C37D0">
        <w:rPr>
          <w:b/>
          <w:bCs/>
          <w:u w:val="single"/>
        </w:rPr>
        <w:t xml:space="preserve">– </w:t>
      </w:r>
      <w:r w:rsidRPr="008C37D0">
        <w:rPr>
          <w:b/>
          <w:bCs/>
          <w:u w:val="single"/>
        </w:rPr>
        <w:t xml:space="preserve">Personnalité </w:t>
      </w:r>
      <w:r w:rsidR="00C07115" w:rsidRPr="008C37D0">
        <w:rPr>
          <w:b/>
          <w:bCs/>
          <w:u w:val="single"/>
        </w:rPr>
        <w:t>m</w:t>
      </w:r>
      <w:r w:rsidRPr="008C37D0">
        <w:rPr>
          <w:b/>
          <w:bCs/>
          <w:u w:val="single"/>
        </w:rPr>
        <w:t xml:space="preserve">orale de la Société et </w:t>
      </w:r>
      <w:r w:rsidR="00C07115" w:rsidRPr="008C37D0">
        <w:rPr>
          <w:b/>
          <w:bCs/>
          <w:u w:val="single"/>
        </w:rPr>
        <w:t>f</w:t>
      </w:r>
      <w:r w:rsidRPr="008C37D0">
        <w:rPr>
          <w:b/>
          <w:bCs/>
          <w:u w:val="single"/>
        </w:rPr>
        <w:t xml:space="preserve">ormalités </w:t>
      </w:r>
      <w:r w:rsidR="00C07115" w:rsidRPr="008C37D0">
        <w:rPr>
          <w:b/>
          <w:bCs/>
          <w:u w:val="single"/>
        </w:rPr>
        <w:t>a</w:t>
      </w:r>
      <w:r w:rsidRPr="008C37D0">
        <w:rPr>
          <w:b/>
          <w:bCs/>
          <w:u w:val="single"/>
        </w:rPr>
        <w:t>ttachées</w:t>
      </w:r>
    </w:p>
    <w:p w14:paraId="21ABF69C" w14:textId="77777777" w:rsidR="002679C0" w:rsidRDefault="002679C0" w:rsidP="002679C0">
      <w:pPr>
        <w:jc w:val="both"/>
      </w:pPr>
      <w:r>
        <w:t>La Société à Responsabilité Limitée Unipersonnelle (EURL) obtient la personnalité morale dès son immatriculation au Registre du Commerce et des Sociétés (RCS). À partir de cette immatriculation, la Société devient juridiquement indépendante de l’associé unique. Elle peut alors :</w:t>
      </w:r>
    </w:p>
    <w:p w14:paraId="00F1CCBA" w14:textId="77777777" w:rsidR="002679C0" w:rsidRDefault="002679C0" w:rsidP="002679C0">
      <w:pPr>
        <w:pStyle w:val="Paragraphedeliste"/>
        <w:numPr>
          <w:ilvl w:val="0"/>
          <w:numId w:val="7"/>
        </w:numPr>
        <w:jc w:val="both"/>
      </w:pPr>
      <w:r>
        <w:t>Agir en justice ;</w:t>
      </w:r>
    </w:p>
    <w:p w14:paraId="57610C6A" w14:textId="77777777" w:rsidR="002679C0" w:rsidRDefault="002679C0" w:rsidP="002679C0">
      <w:pPr>
        <w:pStyle w:val="Paragraphedeliste"/>
        <w:numPr>
          <w:ilvl w:val="0"/>
          <w:numId w:val="7"/>
        </w:numPr>
        <w:jc w:val="both"/>
      </w:pPr>
      <w:r>
        <w:t>Acquérir des biens ;</w:t>
      </w:r>
    </w:p>
    <w:p w14:paraId="070BE321" w14:textId="77777777" w:rsidR="002679C0" w:rsidRDefault="002679C0" w:rsidP="002679C0">
      <w:pPr>
        <w:pStyle w:val="Paragraphedeliste"/>
        <w:numPr>
          <w:ilvl w:val="0"/>
          <w:numId w:val="7"/>
        </w:numPr>
        <w:jc w:val="both"/>
      </w:pPr>
      <w:r>
        <w:t>Conclure des contrats ;</w:t>
      </w:r>
    </w:p>
    <w:p w14:paraId="7B501CC8" w14:textId="1767E012" w:rsidR="002679C0" w:rsidRDefault="002679C0" w:rsidP="002679C0">
      <w:pPr>
        <w:pStyle w:val="Paragraphedeliste"/>
        <w:numPr>
          <w:ilvl w:val="0"/>
          <w:numId w:val="7"/>
        </w:numPr>
        <w:jc w:val="both"/>
      </w:pPr>
      <w:r>
        <w:t>Assumer ses engagements sur son propre patrimoine.</w:t>
      </w:r>
    </w:p>
    <w:p w14:paraId="4B6D25FB" w14:textId="6E1516E1" w:rsidR="002679C0" w:rsidRDefault="002679C0" w:rsidP="002679C0">
      <w:pPr>
        <w:jc w:val="both"/>
      </w:pPr>
      <w:r>
        <w:t>Les actes accomplis au nom de la Société avant son immatriculation sont approuvés et repris par celle-ci dès qu’elle est enregistrée au RCS. L’associé unique approuve ces actes dans les statuts.</w:t>
      </w:r>
    </w:p>
    <w:p w14:paraId="6506DDB5" w14:textId="77777777" w:rsidR="002679C0" w:rsidRDefault="002679C0" w:rsidP="002679C0">
      <w:pPr>
        <w:jc w:val="both"/>
      </w:pPr>
      <w:r>
        <w:t>Le gérant est responsable d’accomplir les démarches suivantes pour l’immatriculation de la Société :</w:t>
      </w:r>
    </w:p>
    <w:p w14:paraId="301DD7E1" w14:textId="77777777" w:rsidR="002679C0" w:rsidRDefault="002679C0" w:rsidP="002679C0">
      <w:pPr>
        <w:pStyle w:val="Paragraphedeliste"/>
        <w:numPr>
          <w:ilvl w:val="0"/>
          <w:numId w:val="7"/>
        </w:numPr>
        <w:jc w:val="both"/>
      </w:pPr>
      <w:r>
        <w:t>Signer les statuts ;</w:t>
      </w:r>
    </w:p>
    <w:p w14:paraId="088662E7" w14:textId="77777777" w:rsidR="002679C0" w:rsidRDefault="002679C0" w:rsidP="002679C0">
      <w:pPr>
        <w:pStyle w:val="Paragraphedeliste"/>
        <w:numPr>
          <w:ilvl w:val="0"/>
          <w:numId w:val="7"/>
        </w:numPr>
        <w:jc w:val="both"/>
      </w:pPr>
      <w:r>
        <w:t>Déposer les statuts au greffe du tribunal de commerce ;</w:t>
      </w:r>
    </w:p>
    <w:p w14:paraId="0E3369DE" w14:textId="77777777" w:rsidR="002679C0" w:rsidRDefault="002679C0" w:rsidP="002679C0">
      <w:pPr>
        <w:pStyle w:val="Paragraphedeliste"/>
        <w:numPr>
          <w:ilvl w:val="0"/>
          <w:numId w:val="7"/>
        </w:numPr>
        <w:jc w:val="both"/>
      </w:pPr>
      <w:r>
        <w:t>Publier un avis de constitution dans un journal d’annonces légales ;</w:t>
      </w:r>
    </w:p>
    <w:p w14:paraId="3E58B99C" w14:textId="25DF9A69" w:rsidR="002679C0" w:rsidRDefault="002679C0" w:rsidP="002679C0">
      <w:pPr>
        <w:pStyle w:val="Paragraphedeliste"/>
        <w:numPr>
          <w:ilvl w:val="0"/>
          <w:numId w:val="7"/>
        </w:numPr>
        <w:jc w:val="both"/>
      </w:pPr>
      <w:r>
        <w:t>Demander l’immatriculation au RCS.</w:t>
      </w:r>
    </w:p>
    <w:p w14:paraId="6CD563AB" w14:textId="65711435" w:rsidR="002679C0" w:rsidRDefault="002679C0" w:rsidP="002679C0">
      <w:pPr>
        <w:jc w:val="both"/>
      </w:pPr>
      <w:r>
        <w:t>Une fois immatriculée, la Société reçoit un numéro SIREN, qui doit apparaître sur tous les documents officiels, comme les factures, courriers et contrats.</w:t>
      </w:r>
    </w:p>
    <w:p w14:paraId="0F047702" w14:textId="77777777" w:rsidR="002679C0" w:rsidRDefault="002679C0" w:rsidP="002679C0">
      <w:pPr>
        <w:jc w:val="both"/>
      </w:pPr>
      <w:r>
        <w:t>Les changements futurs dans les statuts de la Société doivent être déclarés au greffe du tribunal de commerce et publiés pour être opposables aux tiers.</w:t>
      </w:r>
    </w:p>
    <w:p w14:paraId="3D0D2159" w14:textId="77777777" w:rsidR="002679C0" w:rsidRDefault="002679C0" w:rsidP="002679C0">
      <w:pPr>
        <w:jc w:val="both"/>
      </w:pPr>
      <w:r>
        <w:t>La Société est responsable de ses actes en tant qu’entité distincte de l’associé unique. L’associé unique n’est responsable des pertes sociales qu’à hauteur de ses apports.</w:t>
      </w:r>
    </w:p>
    <w:p w14:paraId="1385C3A3" w14:textId="77777777" w:rsidR="002679C0" w:rsidRDefault="002679C0" w:rsidP="002679C0">
      <w:pPr>
        <w:jc w:val="both"/>
      </w:pPr>
      <w:r>
        <w:t>Les documents engageant la Société doivent être signés par le gérant ou par une personne habilitée, avec la mention obligatoire de la dénomination sociale, du siège, du capital social et du numéro RCS.</w:t>
      </w:r>
    </w:p>
    <w:p w14:paraId="4628D660" w14:textId="0E9199C2" w:rsidR="00034044" w:rsidRDefault="002679C0" w:rsidP="002679C0">
      <w:pPr>
        <w:jc w:val="both"/>
      </w:pPr>
      <w:r>
        <w:t>La personnalité morale de la Société prend fin lors de la liquidation. Elle est officiellement dissoute après la publication de la dissolution et le dépôt des comptes de liquidation.</w:t>
      </w:r>
    </w:p>
    <w:p w14:paraId="506E8E29" w14:textId="2A750D30" w:rsidR="0050068C" w:rsidRPr="0050068C" w:rsidRDefault="0050068C" w:rsidP="0050068C">
      <w:pPr>
        <w:jc w:val="both"/>
        <w:rPr>
          <w:b/>
          <w:bCs/>
          <w:u w:val="single"/>
        </w:rPr>
      </w:pPr>
      <w:r w:rsidRPr="0050068C">
        <w:rPr>
          <w:b/>
          <w:bCs/>
          <w:u w:val="single"/>
        </w:rPr>
        <w:t>Article 2</w:t>
      </w:r>
      <w:r w:rsidR="00CD38AD">
        <w:rPr>
          <w:b/>
          <w:bCs/>
          <w:u w:val="single"/>
        </w:rPr>
        <w:t>7</w:t>
      </w:r>
      <w:r w:rsidRPr="0050068C">
        <w:rPr>
          <w:b/>
          <w:bCs/>
          <w:u w:val="single"/>
        </w:rPr>
        <w:t xml:space="preserve"> – Désignation du premier ou des premiers gérants</w:t>
      </w:r>
    </w:p>
    <w:p w14:paraId="0FA4304E" w14:textId="77777777" w:rsidR="006E10CF" w:rsidRDefault="006E10CF" w:rsidP="006E10CF">
      <w:pPr>
        <w:jc w:val="both"/>
      </w:pPr>
      <w:r>
        <w:lastRenderedPageBreak/>
        <w:t>La Société à Responsabilité Limitée Unipersonnelle (EURL) est administrée par un gérant, qui doit être une personne physique, conformément à l’article L.223-18 du Code de commerce. Le gérant peut être l’associé unique ou un tiers.</w:t>
      </w:r>
    </w:p>
    <w:p w14:paraId="63E803A4" w14:textId="176F5F03" w:rsidR="006E10CF" w:rsidRDefault="006E10CF" w:rsidP="006E10CF">
      <w:pPr>
        <w:jc w:val="both"/>
      </w:pPr>
      <w:r>
        <w:t>L’associé unique a décidé de confier la gestion de la Société à</w:t>
      </w:r>
      <w:r w:rsidR="00086965">
        <w:t> :</w:t>
      </w:r>
    </w:p>
    <w:p w14:paraId="038BD1C4" w14:textId="1A4F9BC1" w:rsidR="006E10CF" w:rsidRPr="00BA005A" w:rsidRDefault="006E10CF" w:rsidP="006E10CF">
      <w:pPr>
        <w:pStyle w:val="Paragraphedeliste"/>
        <w:numPr>
          <w:ilvl w:val="0"/>
          <w:numId w:val="7"/>
        </w:numPr>
        <w:jc w:val="both"/>
        <w:rPr>
          <w:highlight w:val="yellow"/>
        </w:rPr>
      </w:pPr>
      <w:sdt>
        <w:sdtPr>
          <w:alias w:val="Nom du Gérant"/>
          <w:tag w:val="gd_cM_nom_du_gerant"/>
          <w:id w:val="90050"/>
          <w:lock w:val="sdtLocked"/>
          <w:text/>
        </w:sdtPr>
        <w:sdtContent>
          <w:r>
            <w:rPr>
              <w:highlight w:val="yellow"/>
            </w:rPr>
            <w:t xml:space="preserve">[Nom du Gérant]</w:t>
          </w:r>
        </w:sdtContent>
      </w:sdt>
      <w:r>
        <w:rPr>
          <w:highlight w:val="yellow"/>
        </w:rPr>
        <w:t xml:space="preserve">, [description du profil, par exemple : "personne ayant une expérience dans la gestion d’entreprise"].</w:t>
      </w:r>
    </w:p>
    <w:p w14:paraId="25FAEC80" w14:textId="3AB29F9B" w:rsidR="006E10CF" w:rsidRDefault="006E10CF" w:rsidP="006E10CF">
      <w:pPr>
        <w:jc w:val="both"/>
      </w:pPr>
      <w:r>
        <w:t xml:space="preserve">Le gérant est nommé pour une durée de </w:t>
      </w:r>
      <w:sdt>
        <w:sdtPr>
          <w:alias w:val="durée, par exemple : indéterminée ou 5 ans"/>
          <w:tag w:val="gd_cm_duree_par_exemple_indeterminee_ou_5_ans"/>
          <w:id w:val="90051"/>
          <w:lock w:val="sdtLocked"/>
          <w:text/>
        </w:sdtPr>
        <w:sdtContent>
          <w:r>
            <w:rPr>
              <w:highlight w:val="yellow"/>
            </w:rPr>
            <w:t xml:space="preserve">[durée, par exemple : indéterminée ou 5 ans]</w:t>
          </w:r>
        </w:sdtContent>
      </w:sdt>
      <w:r>
        <w:t>, à compter de l’immatriculation de la Société au Registre du Commerce et des Sociétés (RCS). Il est responsable de la gestion courante de la Société, dans le respect de l’objet social et des décisions prises par l’associé unique.</w:t>
      </w:r>
    </w:p>
    <w:p w14:paraId="3EE5081F" w14:textId="1371010A" w:rsidR="006E10CF" w:rsidRDefault="006E10CF" w:rsidP="006E10CF">
      <w:pPr>
        <w:jc w:val="both"/>
      </w:pPr>
      <w:r>
        <w:t>La nomination du gérant est actée par la signature des statuts et sera déclarée lors de l’immatriculation de la Société au RCS. Toute modification ultérieure concernant le gérant devra être déclarée et publiée, conformément aux exigences légales.</w:t>
      </w:r>
    </w:p>
    <w:p w14:paraId="11EAF3A9" w14:textId="7B4033C2" w:rsidR="0050068C" w:rsidRDefault="006E10CF" w:rsidP="006E10CF">
      <w:pPr>
        <w:jc w:val="both"/>
      </w:pPr>
      <w:r>
        <w:t>Le gérant entre en fonction dès l’immatriculation de la Société et assume immédiatement ses responsabilités, y compris les premières démarches administratives et financières nécessaires au démarrage de l’activité.</w:t>
      </w:r>
    </w:p>
    <w:p w14:paraId="235A8E92" w14:textId="3AADE912" w:rsidR="008F51D1" w:rsidRPr="00930406" w:rsidRDefault="008F51D1" w:rsidP="008F51D1">
      <w:pPr>
        <w:jc w:val="both"/>
        <w:rPr>
          <w:b/>
          <w:bCs/>
          <w:u w:val="single"/>
        </w:rPr>
      </w:pPr>
      <w:r w:rsidRPr="00930406">
        <w:rPr>
          <w:b/>
          <w:bCs/>
          <w:u w:val="single"/>
        </w:rPr>
        <w:t xml:space="preserve">Article </w:t>
      </w:r>
      <w:r w:rsidR="00CD38AD">
        <w:rPr>
          <w:b/>
          <w:bCs/>
          <w:u w:val="single"/>
        </w:rPr>
        <w:t>28</w:t>
      </w:r>
      <w:r w:rsidRPr="00930406">
        <w:rPr>
          <w:b/>
          <w:bCs/>
          <w:u w:val="single"/>
        </w:rPr>
        <w:t xml:space="preserve"> </w:t>
      </w:r>
      <w:r w:rsidR="00930406" w:rsidRPr="00930406">
        <w:rPr>
          <w:b/>
          <w:bCs/>
          <w:u w:val="single"/>
        </w:rPr>
        <w:t xml:space="preserve">– </w:t>
      </w:r>
      <w:r w:rsidRPr="00930406">
        <w:rPr>
          <w:b/>
          <w:bCs/>
          <w:u w:val="single"/>
        </w:rPr>
        <w:t>Frais liés à l'</w:t>
      </w:r>
      <w:r w:rsidR="00930406" w:rsidRPr="00930406">
        <w:rPr>
          <w:b/>
          <w:bCs/>
          <w:u w:val="single"/>
        </w:rPr>
        <w:t>é</w:t>
      </w:r>
      <w:r w:rsidRPr="00930406">
        <w:rPr>
          <w:b/>
          <w:bCs/>
          <w:u w:val="single"/>
        </w:rPr>
        <w:t>tablissement des Statuts</w:t>
      </w:r>
    </w:p>
    <w:p w14:paraId="7A06A305" w14:textId="77777777" w:rsidR="00381F3C" w:rsidRDefault="00381F3C" w:rsidP="00381F3C">
      <w:pPr>
        <w:jc w:val="both"/>
      </w:pPr>
      <w:r>
        <w:t>Les frais engagés pour la création de la Société comprennent :</w:t>
      </w:r>
    </w:p>
    <w:p w14:paraId="0FDD1075" w14:textId="77777777" w:rsidR="00381F3C" w:rsidRDefault="00381F3C" w:rsidP="00381F3C">
      <w:pPr>
        <w:pStyle w:val="Paragraphedeliste"/>
        <w:numPr>
          <w:ilvl w:val="0"/>
          <w:numId w:val="7"/>
        </w:numPr>
        <w:jc w:val="both"/>
      </w:pPr>
      <w:r>
        <w:t>Les honoraires pour la rédaction des statuts (avocats, notaires, experts-comptables, etc.) ;</w:t>
      </w:r>
    </w:p>
    <w:p w14:paraId="4C419247" w14:textId="77777777" w:rsidR="00381F3C" w:rsidRDefault="00381F3C" w:rsidP="00381F3C">
      <w:pPr>
        <w:pStyle w:val="Paragraphedeliste"/>
        <w:numPr>
          <w:ilvl w:val="0"/>
          <w:numId w:val="7"/>
        </w:numPr>
        <w:jc w:val="both"/>
      </w:pPr>
      <w:r>
        <w:t>Les frais de publication de l’annonce légale ;</w:t>
      </w:r>
    </w:p>
    <w:p w14:paraId="179142A5" w14:textId="77777777" w:rsidR="00381F3C" w:rsidRDefault="00381F3C" w:rsidP="00381F3C">
      <w:pPr>
        <w:pStyle w:val="Paragraphedeliste"/>
        <w:numPr>
          <w:ilvl w:val="0"/>
          <w:numId w:val="7"/>
        </w:numPr>
        <w:jc w:val="both"/>
      </w:pPr>
      <w:r>
        <w:t>Les droits d’enregistrement auprès de l’administration fiscale ;</w:t>
      </w:r>
    </w:p>
    <w:p w14:paraId="1E16727D" w14:textId="77777777" w:rsidR="00381F3C" w:rsidRDefault="00381F3C" w:rsidP="00381F3C">
      <w:pPr>
        <w:pStyle w:val="Paragraphedeliste"/>
        <w:numPr>
          <w:ilvl w:val="0"/>
          <w:numId w:val="7"/>
        </w:numPr>
        <w:jc w:val="both"/>
      </w:pPr>
      <w:r>
        <w:t>Les frais d’immatriculation au Registre du Commerce et des Sociétés (RCS) ;</w:t>
      </w:r>
    </w:p>
    <w:p w14:paraId="346A2A33" w14:textId="21D5B1E5" w:rsidR="00381F3C" w:rsidRDefault="00381F3C" w:rsidP="00381F3C">
      <w:pPr>
        <w:pStyle w:val="Paragraphedeliste"/>
        <w:numPr>
          <w:ilvl w:val="0"/>
          <w:numId w:val="7"/>
        </w:numPr>
        <w:jc w:val="both"/>
      </w:pPr>
      <w:r>
        <w:t>Les autres dépenses administratives nécessaires (reproduction de documents, timbres fiscaux, etc.).</w:t>
      </w:r>
    </w:p>
    <w:p w14:paraId="67E1AA2F" w14:textId="5E32E626" w:rsidR="00381F3C" w:rsidRDefault="00381F3C" w:rsidP="00381F3C">
      <w:pPr>
        <w:jc w:val="both"/>
      </w:pPr>
      <w:r>
        <w:t>Ces frais sont pris en charge par la Société dès son immatriculation et acquisition de la personnalité morale. Avant cette date, l’associé unique peut avancer ces frais pour le compte de la Société.</w:t>
      </w:r>
    </w:p>
    <w:p w14:paraId="6BD18D0A" w14:textId="77777777" w:rsidR="00381F3C" w:rsidRDefault="00381F3C" w:rsidP="00381F3C">
      <w:pPr>
        <w:jc w:val="both"/>
      </w:pPr>
      <w:r>
        <w:t>Une fois immatriculée, la Société remboursera l’associé unique pour les frais avancés, sur présentation des justificatifs correspondants. Ces frais seront inscrits en tant que frais d’établissement dans les comptes de la Société.</w:t>
      </w:r>
    </w:p>
    <w:p w14:paraId="24CF2838" w14:textId="77777777" w:rsidR="00381F3C" w:rsidRDefault="00381F3C" w:rsidP="00381F3C">
      <w:pPr>
        <w:jc w:val="both"/>
      </w:pPr>
      <w:r>
        <w:t>Ces frais peuvent être amortis sur une durée maximale de cinq ans ou comptabilisés directement selon le choix de la Société, qui sera déterminé lors de l'approbation des premiers comptes annuels.</w:t>
      </w:r>
    </w:p>
    <w:p w14:paraId="3150BF34" w14:textId="460303B5" w:rsidR="009300CF" w:rsidRDefault="00381F3C" w:rsidP="00381F3C">
      <w:pPr>
        <w:jc w:val="both"/>
      </w:pPr>
      <w:r>
        <w:t>En cas de dissolution avant l’amortissement complet des frais, le solde non amorti sera pris en charge par l’associé unique.</w:t>
      </w:r>
    </w:p>
    <w:p w14:paraId="6543DF71" w14:textId="4F4FCC3F" w:rsidR="005D1CF5" w:rsidRPr="009E2B1D" w:rsidRDefault="005D1CF5" w:rsidP="005D1CF5">
      <w:pPr>
        <w:jc w:val="both"/>
        <w:rPr>
          <w:b/>
          <w:bCs/>
          <w:u w:val="single"/>
        </w:rPr>
      </w:pPr>
      <w:r w:rsidRPr="009E2B1D">
        <w:rPr>
          <w:b/>
          <w:bCs/>
          <w:u w:val="single"/>
        </w:rPr>
        <w:t xml:space="preserve">Article </w:t>
      </w:r>
      <w:r w:rsidR="00CD38AD">
        <w:rPr>
          <w:b/>
          <w:bCs/>
          <w:u w:val="single"/>
        </w:rPr>
        <w:t>29</w:t>
      </w:r>
      <w:r w:rsidRPr="009E2B1D">
        <w:rPr>
          <w:b/>
          <w:bCs/>
          <w:u w:val="single"/>
        </w:rPr>
        <w:t xml:space="preserve"> </w:t>
      </w:r>
      <w:r w:rsidR="009E2B1D" w:rsidRPr="009E2B1D">
        <w:rPr>
          <w:b/>
          <w:bCs/>
          <w:u w:val="single"/>
        </w:rPr>
        <w:t xml:space="preserve">– </w:t>
      </w:r>
      <w:r w:rsidRPr="009E2B1D">
        <w:rPr>
          <w:b/>
          <w:bCs/>
          <w:u w:val="single"/>
        </w:rPr>
        <w:t xml:space="preserve">Signature des Statuts et </w:t>
      </w:r>
      <w:r w:rsidR="00FC297F" w:rsidRPr="009E2B1D">
        <w:rPr>
          <w:b/>
          <w:bCs/>
          <w:u w:val="single"/>
        </w:rPr>
        <w:t>a</w:t>
      </w:r>
      <w:r w:rsidRPr="009E2B1D">
        <w:rPr>
          <w:b/>
          <w:bCs/>
          <w:u w:val="single"/>
        </w:rPr>
        <w:t xml:space="preserve">cceptation des </w:t>
      </w:r>
      <w:r w:rsidR="00FC297F" w:rsidRPr="009E2B1D">
        <w:rPr>
          <w:b/>
          <w:bCs/>
          <w:u w:val="single"/>
        </w:rPr>
        <w:t>f</w:t>
      </w:r>
      <w:r w:rsidRPr="009E2B1D">
        <w:rPr>
          <w:b/>
          <w:bCs/>
          <w:u w:val="single"/>
        </w:rPr>
        <w:t>onctions</w:t>
      </w:r>
    </w:p>
    <w:p w14:paraId="4D9D498D" w14:textId="77777777" w:rsidR="00625364" w:rsidRDefault="00625364" w:rsidP="00625364">
      <w:pPr>
        <w:jc w:val="both"/>
      </w:pPr>
      <w:r>
        <w:t xml:space="preserve">Les présents statuts ont été établis par l'associé unique en date du </w:t>
      </w:r>
      <w:sdt>
        <w:sdtPr>
          <w:alias w:val="Date complète"/>
          <w:tag w:val="gd_cM_date_complete"/>
          <w:id w:val="90053"/>
          <w:lock w:val="sdtLocked"/>
          <w:text/>
        </w:sdtPr>
        <w:sdtContent>
          <w:r>
            <w:rPr>
              <w:highlight w:val="yellow"/>
            </w:rPr>
            <w:t xml:space="preserve">[Date complète]</w:t>
          </w:r>
        </w:sdtContent>
      </w:sdt>
      <w:r>
        <w:t xml:space="preserve">, à </w:t>
      </w:r>
      <w:sdt>
        <w:sdtPr>
          <w:alias w:val="Lieu de la signature"/>
          <w:tag w:val="gd_cM_lieu_de_la_signature"/>
          <w:id w:val="90052"/>
          <w:lock w:val="sdtLocked"/>
          <w:text/>
        </w:sdtPr>
        <w:sdtContent>
          <w:r>
            <w:rPr>
              <w:highlight w:val="yellow"/>
            </w:rPr>
            <w:t xml:space="preserve">[Lieu de la signature]</w:t>
          </w:r>
        </w:sdtContent>
      </w:sdt>
      <w:r>
        <w:t>. L'associé unique déclare avoir pris connaissance des termes des statuts et les accepte pleinement et sans réserve. En conséquence, l'associé unique appose sa signature au bas des présents statuts, conformément aux dispositions légales.</w:t>
      </w:r>
    </w:p>
    <w:p w14:paraId="07773E37" w14:textId="77777777" w:rsidR="00625364" w:rsidRDefault="00625364" w:rsidP="00625364">
      <w:pPr>
        <w:jc w:val="both"/>
      </w:pPr>
      <w:r>
        <w:t xml:space="preserve">Monsieur/Madame </w:t>
      </w:r>
      <w:sdt>
        <w:sdtPr>
          <w:alias w:val="Nom du Gérant"/>
          <w:tag w:val="gd_cM_nom_du_gerant"/>
          <w:id w:val="90054"/>
          <w:lock w:val="sdtLocked"/>
          <w:text/>
        </w:sdtPr>
        <w:sdtContent>
          <w:r>
            <w:rPr>
              <w:highlight w:val="yellow"/>
            </w:rPr>
            <w:t xml:space="preserve">[Nom du Gérant]</w:t>
          </w:r>
        </w:sdtContent>
      </w:sdt>
      <w:r>
        <w:t>, désigné(e) en qualité de gérant(e) de la Société, accepte expressément les fonctions qui lui sont confiées. Il/elle s'engage à respecter les obligations légales et statutaires, et à agir dans l’intérêt de la Société, en exerçant ses fonctions avec diligence et loyauté. Cette acceptation est formalisée par sa signature au bas des présents statuts.</w:t>
      </w:r>
    </w:p>
    <w:p w14:paraId="3272F15F" w14:textId="77777777" w:rsidR="00625364" w:rsidRDefault="00625364" w:rsidP="00625364">
      <w:pPr>
        <w:jc w:val="both"/>
      </w:pPr>
      <w:r>
        <w:t>Les statuts sont signés par l'associé unique et le gérant. Une copie des statuts signés sera conservée dans les archives de la Société et déposée au greffe du tribunal de commerce lors de l'immatriculation au Registre du Commerce et des Sociétés (RCS), ce qui conférera à la Société sa personnalité morale.</w:t>
      </w:r>
    </w:p>
    <w:p w14:paraId="3CF7ACAF" w14:textId="331719A2" w:rsidR="00625364" w:rsidRDefault="00625364" w:rsidP="00625364">
      <w:pPr>
        <w:jc w:val="both"/>
      </w:pPr>
      <w:r>
        <w:t xml:space="preserve">Fait à </w:t>
      </w:r>
      <w:sdt>
        <w:sdtPr>
          <w:alias w:val="Lieu de la signature"/>
          <w:tag w:val="gd_cM_lieu_de_la_signature"/>
          <w:id w:val="90056"/>
          <w:lock w:val="sdtLocked"/>
          <w:text/>
        </w:sdtPr>
        <w:sdtContent>
          <w:r>
            <w:rPr>
              <w:highlight w:val="yellow"/>
            </w:rPr>
            <w:t xml:space="preserve">[Lieu de la signature]</w:t>
          </w:r>
        </w:sdtContent>
      </w:sdt>
      <w:r>
        <w:t xml:space="preserve">, le </w:t>
      </w:r>
      <w:sdt>
        <w:sdtPr>
          <w:alias w:val="Date complète"/>
          <w:tag w:val="gd_cM_date_complete"/>
          <w:id w:val="90055"/>
          <w:lock w:val="sdtLocked"/>
          <w:text/>
        </w:sdtPr>
        <w:sdtContent>
          <w:r>
            <w:rPr>
              <w:highlight w:val="yellow"/>
            </w:rPr>
            <w:t xml:space="preserve">[Date complète]</w:t>
          </w:r>
        </w:sdtContent>
      </w:sdt>
      <w:r>
        <w:t>.</w:t>
      </w:r>
    </w:p>
    <w:p w14:paraId="4F8D3E75" w14:textId="77777777" w:rsidR="00625364" w:rsidRDefault="00625364" w:rsidP="00625364">
      <w:pPr>
        <w:jc w:val="both"/>
      </w:pPr>
      <w:r>
        <w:t>L'Associé unique :</w:t>
      </w:r>
    </w:p>
    <w:p w14:paraId="78A1F4C7" w14:textId="77777777" w:rsidR="00625364" w:rsidRDefault="00625364" w:rsidP="00625364">
      <w:pPr>
        <w:jc w:val="both"/>
      </w:pPr>
      <w:sdt>
        <w:sdtPr>
          <w:alias w:val="Nom de l'associé unique"/>
          <w:tag w:val="gd_cM_nom_de_l_associe_unique"/>
          <w:id w:val="90057"/>
          <w:lock w:val="sdtLocked"/>
          <w:text/>
        </w:sdtPr>
        <w:sdtContent>
          <w:r>
            <w:rPr>
              <w:highlight w:val="yellow"/>
            </w:rPr>
            <w:t xml:space="preserve">[Nom de l'associé unique]</w:t>
          </w:r>
        </w:sdtContent>
      </w:sdt>
    </w:p>
    <w:p w14:paraId="7838742B" w14:textId="77777777" w:rsidR="00625364" w:rsidRDefault="00625364" w:rsidP="00625364">
      <w:pPr>
        <w:jc w:val="both"/>
      </w:pPr>
      <w:r>
        <w:t>Signature : ___________________</w:t>
      </w:r>
    </w:p>
    <w:p w14:paraId="72DF870D" w14:textId="77777777" w:rsidR="00625364" w:rsidRDefault="00625364" w:rsidP="00625364">
      <w:pPr>
        <w:jc w:val="both"/>
      </w:pPr>
      <w:r>
        <w:t>Le Gérant :</w:t>
      </w:r>
    </w:p>
    <w:p w14:paraId="044CEDAB" w14:textId="77777777" w:rsidR="00625364" w:rsidRDefault="00625364" w:rsidP="00625364">
      <w:pPr>
        <w:jc w:val="both"/>
      </w:pPr>
      <w:sdt>
        <w:sdtPr>
          <w:alias w:val="Nom du gérant"/>
          <w:tag w:val="gd_cM_nom_du_gerant"/>
          <w:id w:val="90058"/>
          <w:lock w:val="sdtLocked"/>
          <w:text/>
        </w:sdtPr>
        <w:sdtContent>
          <w:r>
            <w:rPr>
              <w:highlight w:val="yellow"/>
            </w:rPr>
            <w:t xml:space="preserve">[Nom du gérant]</w:t>
          </w:r>
        </w:sdtContent>
      </w:sdt>
    </w:p>
    <w:p w14:paraId="6E5582F7" w14:textId="16467AFC" w:rsidR="009300CF" w:rsidRPr="009300CF" w:rsidRDefault="00625364" w:rsidP="00625364">
      <w:pPr>
        <w:jc w:val="both"/>
      </w:pPr>
      <w:r>
        <w:t>Signature : ___________________</w:t>
      </w:r>
    </w:p>
    <w:sectPr w:rsidR="009300CF" w:rsidRPr="009300CF">
      <w:footerReference w:type="default" r:id="rId8"/>
      <w:footerReference w:type="first" r:id="rId8"/>
      <w:footerReference w:type="even"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EAA0F" w14:textId="77777777" w:rsidR="00B16876" w:rsidRDefault="00B16876" w:rsidP="00B16876">
      <w:r>
        <w:separator/>
      </w:r>
    </w:p>
  </w:endnote>
  <w:endnote w:type="continuationSeparator" w:id="0">
    <w:p w14:paraId="11D4C78E" w14:textId="77777777" w:rsidR="00B16876" w:rsidRDefault="00B16876" w:rsidP="00B1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p>
    <w:pPr>
      <w:jc w:val="center"/>
      <w:spacing w:before="0" w:after="0"/>
      <w:rPr>
        <w:rFonts w:ascii="Cambria" w:hAnsi="Cambria"/>
        <w:sz w:val="20"/>
        <w:szCs w:val="20"/>
      </w:rPr>
    </w:pPr>
    <w:r>
      <w:rPr>
        <w:rFonts w:ascii="Cambria" w:hAnsi="Cambria"/>
        <w:sz w:val="20"/>
        <w:szCs w:val="20"/>
      </w:rPr>
      <w:t xml:space="preserve">https://gdroit.fr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1EC1F" w14:textId="77777777" w:rsidR="00B16876" w:rsidRDefault="00B16876" w:rsidP="00B16876">
      <w:r>
        <w:separator/>
      </w:r>
    </w:p>
  </w:footnote>
  <w:footnote w:type="continuationSeparator" w:id="0">
    <w:p w14:paraId="138C5D53" w14:textId="77777777" w:rsidR="00B16876" w:rsidRDefault="00B16876" w:rsidP="00B16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84A81"/>
    <w:multiLevelType w:val="hybridMultilevel"/>
    <w:tmpl w:val="09D8FFE4"/>
    <w:lvl w:ilvl="0" w:tplc="FF700AF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CD0F39"/>
    <w:multiLevelType w:val="hybridMultilevel"/>
    <w:tmpl w:val="7A44E85E"/>
    <w:lvl w:ilvl="0" w:tplc="B4326FF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E953B15"/>
    <w:multiLevelType w:val="hybridMultilevel"/>
    <w:tmpl w:val="8F6494EC"/>
    <w:lvl w:ilvl="0" w:tplc="B8B472D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769721B"/>
    <w:multiLevelType w:val="hybridMultilevel"/>
    <w:tmpl w:val="39A01FFA"/>
    <w:lvl w:ilvl="0" w:tplc="12C8DD0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09C3093"/>
    <w:multiLevelType w:val="hybridMultilevel"/>
    <w:tmpl w:val="E1E6B8F6"/>
    <w:lvl w:ilvl="0" w:tplc="7892194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CA90AD7"/>
    <w:multiLevelType w:val="hybridMultilevel"/>
    <w:tmpl w:val="53C4EBAC"/>
    <w:lvl w:ilvl="0" w:tplc="90FCBDE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BA4202D"/>
    <w:multiLevelType w:val="hybridMultilevel"/>
    <w:tmpl w:val="AF62B7E8"/>
    <w:lvl w:ilvl="0" w:tplc="E0FCB07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1450671">
    <w:abstractNumId w:val="6"/>
  </w:num>
  <w:num w:numId="2" w16cid:durableId="583419307">
    <w:abstractNumId w:val="0"/>
  </w:num>
  <w:num w:numId="3" w16cid:durableId="894043841">
    <w:abstractNumId w:val="2"/>
  </w:num>
  <w:num w:numId="4" w16cid:durableId="1913155560">
    <w:abstractNumId w:val="1"/>
  </w:num>
  <w:num w:numId="5" w16cid:durableId="823933419">
    <w:abstractNumId w:val="4"/>
  </w:num>
  <w:num w:numId="6" w16cid:durableId="143547858">
    <w:abstractNumId w:val="3"/>
  </w:num>
  <w:num w:numId="7" w16cid:durableId="45869399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B8"/>
    <w:rsid w:val="000000C6"/>
    <w:rsid w:val="00001C30"/>
    <w:rsid w:val="00002C52"/>
    <w:rsid w:val="00003D71"/>
    <w:rsid w:val="00010FD8"/>
    <w:rsid w:val="000112A1"/>
    <w:rsid w:val="00011F03"/>
    <w:rsid w:val="000162DA"/>
    <w:rsid w:val="000201EA"/>
    <w:rsid w:val="00021A42"/>
    <w:rsid w:val="0002574F"/>
    <w:rsid w:val="00027A07"/>
    <w:rsid w:val="000304DF"/>
    <w:rsid w:val="00032C6E"/>
    <w:rsid w:val="00034044"/>
    <w:rsid w:val="00034F21"/>
    <w:rsid w:val="00035219"/>
    <w:rsid w:val="00035BBC"/>
    <w:rsid w:val="000366CF"/>
    <w:rsid w:val="00046415"/>
    <w:rsid w:val="00052038"/>
    <w:rsid w:val="0005464C"/>
    <w:rsid w:val="00057B9F"/>
    <w:rsid w:val="00064A20"/>
    <w:rsid w:val="000662B3"/>
    <w:rsid w:val="00067218"/>
    <w:rsid w:val="00070D31"/>
    <w:rsid w:val="000714BC"/>
    <w:rsid w:val="00071E6B"/>
    <w:rsid w:val="000744A2"/>
    <w:rsid w:val="00077362"/>
    <w:rsid w:val="00077D74"/>
    <w:rsid w:val="000803D0"/>
    <w:rsid w:val="00080692"/>
    <w:rsid w:val="0008243D"/>
    <w:rsid w:val="000839D7"/>
    <w:rsid w:val="000840C8"/>
    <w:rsid w:val="00084486"/>
    <w:rsid w:val="00086965"/>
    <w:rsid w:val="000876E1"/>
    <w:rsid w:val="00091DF9"/>
    <w:rsid w:val="000924D1"/>
    <w:rsid w:val="00092E7D"/>
    <w:rsid w:val="000947B8"/>
    <w:rsid w:val="0009600A"/>
    <w:rsid w:val="00096344"/>
    <w:rsid w:val="00097C5D"/>
    <w:rsid w:val="000A25B5"/>
    <w:rsid w:val="000A3438"/>
    <w:rsid w:val="000A73C6"/>
    <w:rsid w:val="000B09E5"/>
    <w:rsid w:val="000B223A"/>
    <w:rsid w:val="000B6FB4"/>
    <w:rsid w:val="000B7ACC"/>
    <w:rsid w:val="000C6C23"/>
    <w:rsid w:val="000D01E1"/>
    <w:rsid w:val="000D5047"/>
    <w:rsid w:val="000D6C02"/>
    <w:rsid w:val="000E0430"/>
    <w:rsid w:val="000E109F"/>
    <w:rsid w:val="000E2A54"/>
    <w:rsid w:val="000E2FC0"/>
    <w:rsid w:val="000E511B"/>
    <w:rsid w:val="000E7672"/>
    <w:rsid w:val="000F12EF"/>
    <w:rsid w:val="000F2B5A"/>
    <w:rsid w:val="000F3730"/>
    <w:rsid w:val="000F4517"/>
    <w:rsid w:val="000F4A67"/>
    <w:rsid w:val="000F7136"/>
    <w:rsid w:val="0010380C"/>
    <w:rsid w:val="00103E65"/>
    <w:rsid w:val="00104DF1"/>
    <w:rsid w:val="001115B9"/>
    <w:rsid w:val="00112B2E"/>
    <w:rsid w:val="0011407F"/>
    <w:rsid w:val="00116C4A"/>
    <w:rsid w:val="001177F3"/>
    <w:rsid w:val="00121FC4"/>
    <w:rsid w:val="00122602"/>
    <w:rsid w:val="001240DA"/>
    <w:rsid w:val="001262E8"/>
    <w:rsid w:val="00130217"/>
    <w:rsid w:val="00131BB1"/>
    <w:rsid w:val="00133823"/>
    <w:rsid w:val="00133997"/>
    <w:rsid w:val="001352D5"/>
    <w:rsid w:val="0013594E"/>
    <w:rsid w:val="001362A9"/>
    <w:rsid w:val="0013694A"/>
    <w:rsid w:val="00137E01"/>
    <w:rsid w:val="00141C7E"/>
    <w:rsid w:val="001420C6"/>
    <w:rsid w:val="00143864"/>
    <w:rsid w:val="00143C88"/>
    <w:rsid w:val="001443F9"/>
    <w:rsid w:val="00144451"/>
    <w:rsid w:val="00144F09"/>
    <w:rsid w:val="00147B6C"/>
    <w:rsid w:val="0015236D"/>
    <w:rsid w:val="00155C7F"/>
    <w:rsid w:val="001565C3"/>
    <w:rsid w:val="001610AD"/>
    <w:rsid w:val="0016417E"/>
    <w:rsid w:val="001642E4"/>
    <w:rsid w:val="00165D07"/>
    <w:rsid w:val="001673A1"/>
    <w:rsid w:val="00170631"/>
    <w:rsid w:val="00170B7E"/>
    <w:rsid w:val="001712CE"/>
    <w:rsid w:val="001725CA"/>
    <w:rsid w:val="00173AB4"/>
    <w:rsid w:val="0017658A"/>
    <w:rsid w:val="0018224B"/>
    <w:rsid w:val="001823F6"/>
    <w:rsid w:val="00186BA8"/>
    <w:rsid w:val="0018703C"/>
    <w:rsid w:val="001926DB"/>
    <w:rsid w:val="00193E75"/>
    <w:rsid w:val="00197E0C"/>
    <w:rsid w:val="001A018E"/>
    <w:rsid w:val="001A0519"/>
    <w:rsid w:val="001A14D2"/>
    <w:rsid w:val="001A23CD"/>
    <w:rsid w:val="001A471B"/>
    <w:rsid w:val="001B1160"/>
    <w:rsid w:val="001B2A7B"/>
    <w:rsid w:val="001B2FA4"/>
    <w:rsid w:val="001B34C9"/>
    <w:rsid w:val="001B4E33"/>
    <w:rsid w:val="001B5C46"/>
    <w:rsid w:val="001C3260"/>
    <w:rsid w:val="001C5CE9"/>
    <w:rsid w:val="001C6A19"/>
    <w:rsid w:val="001E153D"/>
    <w:rsid w:val="001E2568"/>
    <w:rsid w:val="001E5685"/>
    <w:rsid w:val="001E6E52"/>
    <w:rsid w:val="001F03BA"/>
    <w:rsid w:val="001F0734"/>
    <w:rsid w:val="001F110A"/>
    <w:rsid w:val="001F1B7A"/>
    <w:rsid w:val="001F3A7D"/>
    <w:rsid w:val="001F4D17"/>
    <w:rsid w:val="00202A77"/>
    <w:rsid w:val="002075FB"/>
    <w:rsid w:val="00207F8C"/>
    <w:rsid w:val="002128BD"/>
    <w:rsid w:val="0021385F"/>
    <w:rsid w:val="002174E9"/>
    <w:rsid w:val="00217B7B"/>
    <w:rsid w:val="00217FDC"/>
    <w:rsid w:val="0022205C"/>
    <w:rsid w:val="002223F0"/>
    <w:rsid w:val="002234CA"/>
    <w:rsid w:val="002254EF"/>
    <w:rsid w:val="002265F2"/>
    <w:rsid w:val="0022794B"/>
    <w:rsid w:val="002311AF"/>
    <w:rsid w:val="00233BA6"/>
    <w:rsid w:val="00242ED3"/>
    <w:rsid w:val="00244CAC"/>
    <w:rsid w:val="00244D94"/>
    <w:rsid w:val="0024640B"/>
    <w:rsid w:val="00246860"/>
    <w:rsid w:val="00250942"/>
    <w:rsid w:val="002517DE"/>
    <w:rsid w:val="00256E99"/>
    <w:rsid w:val="00261DE2"/>
    <w:rsid w:val="00261E7C"/>
    <w:rsid w:val="00264743"/>
    <w:rsid w:val="002667BE"/>
    <w:rsid w:val="0026683B"/>
    <w:rsid w:val="00266EE1"/>
    <w:rsid w:val="00267850"/>
    <w:rsid w:val="002679C0"/>
    <w:rsid w:val="002700F3"/>
    <w:rsid w:val="0027059C"/>
    <w:rsid w:val="00274823"/>
    <w:rsid w:val="0028301F"/>
    <w:rsid w:val="00286A4C"/>
    <w:rsid w:val="00294CA1"/>
    <w:rsid w:val="002A0F54"/>
    <w:rsid w:val="002A5C90"/>
    <w:rsid w:val="002A6805"/>
    <w:rsid w:val="002A71CE"/>
    <w:rsid w:val="002B38F5"/>
    <w:rsid w:val="002B5D7F"/>
    <w:rsid w:val="002B5FB5"/>
    <w:rsid w:val="002B7361"/>
    <w:rsid w:val="002C43C1"/>
    <w:rsid w:val="002C55C7"/>
    <w:rsid w:val="002D1AEE"/>
    <w:rsid w:val="002D4659"/>
    <w:rsid w:val="002E118D"/>
    <w:rsid w:val="002E130E"/>
    <w:rsid w:val="002E27C2"/>
    <w:rsid w:val="002E2C72"/>
    <w:rsid w:val="002E776B"/>
    <w:rsid w:val="002F20AE"/>
    <w:rsid w:val="002F4A12"/>
    <w:rsid w:val="002F5AC9"/>
    <w:rsid w:val="003006C5"/>
    <w:rsid w:val="00302118"/>
    <w:rsid w:val="00303147"/>
    <w:rsid w:val="00303872"/>
    <w:rsid w:val="00304116"/>
    <w:rsid w:val="00307B90"/>
    <w:rsid w:val="00307F08"/>
    <w:rsid w:val="003113FA"/>
    <w:rsid w:val="00312DCE"/>
    <w:rsid w:val="00313DCE"/>
    <w:rsid w:val="00315950"/>
    <w:rsid w:val="00316151"/>
    <w:rsid w:val="0031745B"/>
    <w:rsid w:val="003205B9"/>
    <w:rsid w:val="00323568"/>
    <w:rsid w:val="003315E5"/>
    <w:rsid w:val="003336EE"/>
    <w:rsid w:val="00337FD3"/>
    <w:rsid w:val="00341918"/>
    <w:rsid w:val="00342D74"/>
    <w:rsid w:val="00343915"/>
    <w:rsid w:val="00344F0F"/>
    <w:rsid w:val="00345D3C"/>
    <w:rsid w:val="0035703F"/>
    <w:rsid w:val="00360E67"/>
    <w:rsid w:val="003614BB"/>
    <w:rsid w:val="003626D1"/>
    <w:rsid w:val="00370E76"/>
    <w:rsid w:val="00373E62"/>
    <w:rsid w:val="00374809"/>
    <w:rsid w:val="00375B80"/>
    <w:rsid w:val="00377010"/>
    <w:rsid w:val="00377C23"/>
    <w:rsid w:val="003804D6"/>
    <w:rsid w:val="00381F3C"/>
    <w:rsid w:val="0038314E"/>
    <w:rsid w:val="00386651"/>
    <w:rsid w:val="00386DE6"/>
    <w:rsid w:val="00391500"/>
    <w:rsid w:val="00393AD5"/>
    <w:rsid w:val="00394E15"/>
    <w:rsid w:val="003979D9"/>
    <w:rsid w:val="003A08B0"/>
    <w:rsid w:val="003A1711"/>
    <w:rsid w:val="003A5546"/>
    <w:rsid w:val="003B049B"/>
    <w:rsid w:val="003B39FC"/>
    <w:rsid w:val="003B3E0A"/>
    <w:rsid w:val="003B47CB"/>
    <w:rsid w:val="003B48DA"/>
    <w:rsid w:val="003C0D46"/>
    <w:rsid w:val="003C7F70"/>
    <w:rsid w:val="003D027F"/>
    <w:rsid w:val="003D310D"/>
    <w:rsid w:val="003D41A6"/>
    <w:rsid w:val="003D72C3"/>
    <w:rsid w:val="003E2C43"/>
    <w:rsid w:val="003E2C8F"/>
    <w:rsid w:val="003E34B3"/>
    <w:rsid w:val="003E62E2"/>
    <w:rsid w:val="003E6701"/>
    <w:rsid w:val="003F0833"/>
    <w:rsid w:val="003F0E65"/>
    <w:rsid w:val="003F1A4C"/>
    <w:rsid w:val="003F2141"/>
    <w:rsid w:val="003F3460"/>
    <w:rsid w:val="003F662C"/>
    <w:rsid w:val="00402D2B"/>
    <w:rsid w:val="00406F3A"/>
    <w:rsid w:val="004073CD"/>
    <w:rsid w:val="00412CFE"/>
    <w:rsid w:val="00413378"/>
    <w:rsid w:val="00414844"/>
    <w:rsid w:val="004152B0"/>
    <w:rsid w:val="004156E2"/>
    <w:rsid w:val="004203CD"/>
    <w:rsid w:val="004205C4"/>
    <w:rsid w:val="00424D42"/>
    <w:rsid w:val="0043610C"/>
    <w:rsid w:val="00436215"/>
    <w:rsid w:val="004368A4"/>
    <w:rsid w:val="00436E63"/>
    <w:rsid w:val="004379F3"/>
    <w:rsid w:val="004407B0"/>
    <w:rsid w:val="00441CFB"/>
    <w:rsid w:val="00442330"/>
    <w:rsid w:val="004442DA"/>
    <w:rsid w:val="00445D29"/>
    <w:rsid w:val="004468F0"/>
    <w:rsid w:val="004479F0"/>
    <w:rsid w:val="00451EE2"/>
    <w:rsid w:val="004534B4"/>
    <w:rsid w:val="00462B51"/>
    <w:rsid w:val="00463671"/>
    <w:rsid w:val="00465428"/>
    <w:rsid w:val="0046556D"/>
    <w:rsid w:val="004658C3"/>
    <w:rsid w:val="004667CB"/>
    <w:rsid w:val="004714E2"/>
    <w:rsid w:val="004718A6"/>
    <w:rsid w:val="004739A9"/>
    <w:rsid w:val="00473B4C"/>
    <w:rsid w:val="004755EC"/>
    <w:rsid w:val="00475913"/>
    <w:rsid w:val="00475F7E"/>
    <w:rsid w:val="004807D3"/>
    <w:rsid w:val="00480BCB"/>
    <w:rsid w:val="00481ACA"/>
    <w:rsid w:val="00482C01"/>
    <w:rsid w:val="00484344"/>
    <w:rsid w:val="00486F81"/>
    <w:rsid w:val="00495BBC"/>
    <w:rsid w:val="00496FF4"/>
    <w:rsid w:val="004A0147"/>
    <w:rsid w:val="004A0890"/>
    <w:rsid w:val="004A21A9"/>
    <w:rsid w:val="004A3E64"/>
    <w:rsid w:val="004A54B2"/>
    <w:rsid w:val="004A68AF"/>
    <w:rsid w:val="004A6D8F"/>
    <w:rsid w:val="004B02F8"/>
    <w:rsid w:val="004B0563"/>
    <w:rsid w:val="004B2F45"/>
    <w:rsid w:val="004B4B3C"/>
    <w:rsid w:val="004B564E"/>
    <w:rsid w:val="004B6E51"/>
    <w:rsid w:val="004B7939"/>
    <w:rsid w:val="004C60EB"/>
    <w:rsid w:val="004D0587"/>
    <w:rsid w:val="004D19A8"/>
    <w:rsid w:val="004D7CD2"/>
    <w:rsid w:val="004E22A4"/>
    <w:rsid w:val="004E2337"/>
    <w:rsid w:val="004F0F14"/>
    <w:rsid w:val="004F1E36"/>
    <w:rsid w:val="004F3132"/>
    <w:rsid w:val="004F3878"/>
    <w:rsid w:val="004F39CA"/>
    <w:rsid w:val="004F70B9"/>
    <w:rsid w:val="0050006D"/>
    <w:rsid w:val="0050068C"/>
    <w:rsid w:val="00500CF0"/>
    <w:rsid w:val="00503B87"/>
    <w:rsid w:val="00505023"/>
    <w:rsid w:val="00505F5F"/>
    <w:rsid w:val="005066D4"/>
    <w:rsid w:val="00507BC9"/>
    <w:rsid w:val="00510878"/>
    <w:rsid w:val="00511CDE"/>
    <w:rsid w:val="0051284D"/>
    <w:rsid w:val="00514309"/>
    <w:rsid w:val="0052072B"/>
    <w:rsid w:val="00520DEA"/>
    <w:rsid w:val="0052357F"/>
    <w:rsid w:val="005266F6"/>
    <w:rsid w:val="00526D27"/>
    <w:rsid w:val="00531822"/>
    <w:rsid w:val="00532719"/>
    <w:rsid w:val="00533B61"/>
    <w:rsid w:val="00534103"/>
    <w:rsid w:val="0053627F"/>
    <w:rsid w:val="0053632C"/>
    <w:rsid w:val="00536B59"/>
    <w:rsid w:val="00536BA6"/>
    <w:rsid w:val="005421B8"/>
    <w:rsid w:val="005472E3"/>
    <w:rsid w:val="005522D6"/>
    <w:rsid w:val="00553B9D"/>
    <w:rsid w:val="00555AE6"/>
    <w:rsid w:val="0055750F"/>
    <w:rsid w:val="005608ED"/>
    <w:rsid w:val="0056288F"/>
    <w:rsid w:val="0056312D"/>
    <w:rsid w:val="00566CA9"/>
    <w:rsid w:val="00567BFC"/>
    <w:rsid w:val="00570C4B"/>
    <w:rsid w:val="00572BB6"/>
    <w:rsid w:val="00573407"/>
    <w:rsid w:val="005739F4"/>
    <w:rsid w:val="00576421"/>
    <w:rsid w:val="00577A7B"/>
    <w:rsid w:val="00582438"/>
    <w:rsid w:val="00582728"/>
    <w:rsid w:val="0058683D"/>
    <w:rsid w:val="00587F3B"/>
    <w:rsid w:val="005909AA"/>
    <w:rsid w:val="00592766"/>
    <w:rsid w:val="00592805"/>
    <w:rsid w:val="00594D3A"/>
    <w:rsid w:val="0059624B"/>
    <w:rsid w:val="00597420"/>
    <w:rsid w:val="005976E0"/>
    <w:rsid w:val="005A0176"/>
    <w:rsid w:val="005A126F"/>
    <w:rsid w:val="005A41FA"/>
    <w:rsid w:val="005A50B8"/>
    <w:rsid w:val="005A50E0"/>
    <w:rsid w:val="005B1508"/>
    <w:rsid w:val="005B17DC"/>
    <w:rsid w:val="005B1D83"/>
    <w:rsid w:val="005B3E45"/>
    <w:rsid w:val="005B6A40"/>
    <w:rsid w:val="005B6C81"/>
    <w:rsid w:val="005C642F"/>
    <w:rsid w:val="005C648D"/>
    <w:rsid w:val="005C6991"/>
    <w:rsid w:val="005C701E"/>
    <w:rsid w:val="005D1CF5"/>
    <w:rsid w:val="005D3A2F"/>
    <w:rsid w:val="005D790B"/>
    <w:rsid w:val="005E6556"/>
    <w:rsid w:val="005E71A9"/>
    <w:rsid w:val="005E7909"/>
    <w:rsid w:val="005E7A2E"/>
    <w:rsid w:val="005F1353"/>
    <w:rsid w:val="005F16DB"/>
    <w:rsid w:val="005F458A"/>
    <w:rsid w:val="00601966"/>
    <w:rsid w:val="006046F2"/>
    <w:rsid w:val="00607958"/>
    <w:rsid w:val="006106DD"/>
    <w:rsid w:val="00610FE9"/>
    <w:rsid w:val="00612085"/>
    <w:rsid w:val="00612FE0"/>
    <w:rsid w:val="0061337E"/>
    <w:rsid w:val="006155ED"/>
    <w:rsid w:val="006202BA"/>
    <w:rsid w:val="00622232"/>
    <w:rsid w:val="00622823"/>
    <w:rsid w:val="00623111"/>
    <w:rsid w:val="00623CF2"/>
    <w:rsid w:val="00625364"/>
    <w:rsid w:val="00627D30"/>
    <w:rsid w:val="0063059E"/>
    <w:rsid w:val="00631572"/>
    <w:rsid w:val="00632AC4"/>
    <w:rsid w:val="006349E2"/>
    <w:rsid w:val="006354E0"/>
    <w:rsid w:val="00637CC8"/>
    <w:rsid w:val="00637E7A"/>
    <w:rsid w:val="00643795"/>
    <w:rsid w:val="00643A19"/>
    <w:rsid w:val="00645D9B"/>
    <w:rsid w:val="006476E7"/>
    <w:rsid w:val="006512F3"/>
    <w:rsid w:val="006544FD"/>
    <w:rsid w:val="006555B8"/>
    <w:rsid w:val="006567C6"/>
    <w:rsid w:val="00663503"/>
    <w:rsid w:val="00663E7D"/>
    <w:rsid w:val="006661DA"/>
    <w:rsid w:val="006767A9"/>
    <w:rsid w:val="00680B82"/>
    <w:rsid w:val="00685E25"/>
    <w:rsid w:val="00695DD0"/>
    <w:rsid w:val="00695EB2"/>
    <w:rsid w:val="006A069D"/>
    <w:rsid w:val="006A15C3"/>
    <w:rsid w:val="006A2065"/>
    <w:rsid w:val="006A2C9D"/>
    <w:rsid w:val="006A4115"/>
    <w:rsid w:val="006A6621"/>
    <w:rsid w:val="006B1DD8"/>
    <w:rsid w:val="006B3388"/>
    <w:rsid w:val="006B3C71"/>
    <w:rsid w:val="006B4B05"/>
    <w:rsid w:val="006B5C02"/>
    <w:rsid w:val="006B74E6"/>
    <w:rsid w:val="006C0D72"/>
    <w:rsid w:val="006C175D"/>
    <w:rsid w:val="006C181D"/>
    <w:rsid w:val="006C1CDF"/>
    <w:rsid w:val="006C27D4"/>
    <w:rsid w:val="006C3571"/>
    <w:rsid w:val="006C3BAF"/>
    <w:rsid w:val="006C4185"/>
    <w:rsid w:val="006C4192"/>
    <w:rsid w:val="006D3006"/>
    <w:rsid w:val="006D4745"/>
    <w:rsid w:val="006D7B67"/>
    <w:rsid w:val="006E10CF"/>
    <w:rsid w:val="006E14F5"/>
    <w:rsid w:val="006E1E99"/>
    <w:rsid w:val="006E28BA"/>
    <w:rsid w:val="006E584C"/>
    <w:rsid w:val="006E5EFE"/>
    <w:rsid w:val="006F45FA"/>
    <w:rsid w:val="006F504A"/>
    <w:rsid w:val="006F62DA"/>
    <w:rsid w:val="007008AA"/>
    <w:rsid w:val="00702C75"/>
    <w:rsid w:val="00703D0F"/>
    <w:rsid w:val="00705398"/>
    <w:rsid w:val="007056CF"/>
    <w:rsid w:val="00705E94"/>
    <w:rsid w:val="00706802"/>
    <w:rsid w:val="00706BB2"/>
    <w:rsid w:val="00711A46"/>
    <w:rsid w:val="00712CE3"/>
    <w:rsid w:val="00713543"/>
    <w:rsid w:val="00714C16"/>
    <w:rsid w:val="0072337C"/>
    <w:rsid w:val="00725901"/>
    <w:rsid w:val="00725EC0"/>
    <w:rsid w:val="00726153"/>
    <w:rsid w:val="00726AD9"/>
    <w:rsid w:val="00730921"/>
    <w:rsid w:val="00730D4C"/>
    <w:rsid w:val="007324B8"/>
    <w:rsid w:val="00740BDA"/>
    <w:rsid w:val="007441E1"/>
    <w:rsid w:val="0074555D"/>
    <w:rsid w:val="007462AA"/>
    <w:rsid w:val="00746CB9"/>
    <w:rsid w:val="0074774B"/>
    <w:rsid w:val="0075100F"/>
    <w:rsid w:val="007542D6"/>
    <w:rsid w:val="007550F2"/>
    <w:rsid w:val="007552E6"/>
    <w:rsid w:val="007602B7"/>
    <w:rsid w:val="00761BAE"/>
    <w:rsid w:val="00763059"/>
    <w:rsid w:val="007647DE"/>
    <w:rsid w:val="00771069"/>
    <w:rsid w:val="00771653"/>
    <w:rsid w:val="007721D2"/>
    <w:rsid w:val="00773AE3"/>
    <w:rsid w:val="00774C30"/>
    <w:rsid w:val="00776FCB"/>
    <w:rsid w:val="0078006E"/>
    <w:rsid w:val="00781E04"/>
    <w:rsid w:val="00783D7A"/>
    <w:rsid w:val="007905CE"/>
    <w:rsid w:val="00790A52"/>
    <w:rsid w:val="00791A05"/>
    <w:rsid w:val="007933EC"/>
    <w:rsid w:val="0079490B"/>
    <w:rsid w:val="007971FC"/>
    <w:rsid w:val="007A46CC"/>
    <w:rsid w:val="007A55BD"/>
    <w:rsid w:val="007B0698"/>
    <w:rsid w:val="007B1477"/>
    <w:rsid w:val="007B2EC1"/>
    <w:rsid w:val="007C0010"/>
    <w:rsid w:val="007C21AF"/>
    <w:rsid w:val="007C672C"/>
    <w:rsid w:val="007C7F60"/>
    <w:rsid w:val="007D435B"/>
    <w:rsid w:val="007D4DB8"/>
    <w:rsid w:val="007D64CE"/>
    <w:rsid w:val="007D72B7"/>
    <w:rsid w:val="007D7F73"/>
    <w:rsid w:val="007E4428"/>
    <w:rsid w:val="007E44B3"/>
    <w:rsid w:val="007E59E8"/>
    <w:rsid w:val="007E7A37"/>
    <w:rsid w:val="007F06BF"/>
    <w:rsid w:val="007F08AF"/>
    <w:rsid w:val="007F12D2"/>
    <w:rsid w:val="007F3B87"/>
    <w:rsid w:val="007F613B"/>
    <w:rsid w:val="007F77E9"/>
    <w:rsid w:val="008003FD"/>
    <w:rsid w:val="00801087"/>
    <w:rsid w:val="0080188E"/>
    <w:rsid w:val="00804AB2"/>
    <w:rsid w:val="00806B2E"/>
    <w:rsid w:val="0081031E"/>
    <w:rsid w:val="008105FC"/>
    <w:rsid w:val="0081235C"/>
    <w:rsid w:val="008168CC"/>
    <w:rsid w:val="00822B06"/>
    <w:rsid w:val="00823251"/>
    <w:rsid w:val="00823DC3"/>
    <w:rsid w:val="00825908"/>
    <w:rsid w:val="00825EC5"/>
    <w:rsid w:val="008339A1"/>
    <w:rsid w:val="00833CC6"/>
    <w:rsid w:val="0083585A"/>
    <w:rsid w:val="00835968"/>
    <w:rsid w:val="008370DC"/>
    <w:rsid w:val="0083752F"/>
    <w:rsid w:val="00837600"/>
    <w:rsid w:val="00837F76"/>
    <w:rsid w:val="0084138E"/>
    <w:rsid w:val="00846C73"/>
    <w:rsid w:val="00847513"/>
    <w:rsid w:val="00847A18"/>
    <w:rsid w:val="008519DE"/>
    <w:rsid w:val="00851DC1"/>
    <w:rsid w:val="00852423"/>
    <w:rsid w:val="008547C7"/>
    <w:rsid w:val="008553A2"/>
    <w:rsid w:val="00855A46"/>
    <w:rsid w:val="008600A0"/>
    <w:rsid w:val="00862D75"/>
    <w:rsid w:val="008632D3"/>
    <w:rsid w:val="0087220F"/>
    <w:rsid w:val="008722BD"/>
    <w:rsid w:val="008726C7"/>
    <w:rsid w:val="00873584"/>
    <w:rsid w:val="00875A59"/>
    <w:rsid w:val="00876305"/>
    <w:rsid w:val="00877D8D"/>
    <w:rsid w:val="008905B8"/>
    <w:rsid w:val="00892D11"/>
    <w:rsid w:val="00895D57"/>
    <w:rsid w:val="0089679A"/>
    <w:rsid w:val="00896FDC"/>
    <w:rsid w:val="008973CA"/>
    <w:rsid w:val="008976FC"/>
    <w:rsid w:val="00897E70"/>
    <w:rsid w:val="008A0EF2"/>
    <w:rsid w:val="008A3319"/>
    <w:rsid w:val="008A4E3B"/>
    <w:rsid w:val="008A5ED2"/>
    <w:rsid w:val="008A6455"/>
    <w:rsid w:val="008A6FFD"/>
    <w:rsid w:val="008A7DF3"/>
    <w:rsid w:val="008B073B"/>
    <w:rsid w:val="008B21AC"/>
    <w:rsid w:val="008B3BB8"/>
    <w:rsid w:val="008B3FAB"/>
    <w:rsid w:val="008B42A7"/>
    <w:rsid w:val="008B5094"/>
    <w:rsid w:val="008B73C3"/>
    <w:rsid w:val="008C1396"/>
    <w:rsid w:val="008C1A04"/>
    <w:rsid w:val="008C1CA2"/>
    <w:rsid w:val="008C223D"/>
    <w:rsid w:val="008C3132"/>
    <w:rsid w:val="008C37D0"/>
    <w:rsid w:val="008C3D82"/>
    <w:rsid w:val="008C661A"/>
    <w:rsid w:val="008D64BC"/>
    <w:rsid w:val="008E0ED5"/>
    <w:rsid w:val="008E1A7F"/>
    <w:rsid w:val="008E3472"/>
    <w:rsid w:val="008E387D"/>
    <w:rsid w:val="008E3970"/>
    <w:rsid w:val="008E448F"/>
    <w:rsid w:val="008E6327"/>
    <w:rsid w:val="008E77CB"/>
    <w:rsid w:val="008F09D7"/>
    <w:rsid w:val="008F220F"/>
    <w:rsid w:val="008F22AE"/>
    <w:rsid w:val="008F3740"/>
    <w:rsid w:val="008F51D1"/>
    <w:rsid w:val="008F6A86"/>
    <w:rsid w:val="008F71ED"/>
    <w:rsid w:val="009011A5"/>
    <w:rsid w:val="00902E11"/>
    <w:rsid w:val="00903480"/>
    <w:rsid w:val="00904797"/>
    <w:rsid w:val="00905A7D"/>
    <w:rsid w:val="0090717F"/>
    <w:rsid w:val="0091107A"/>
    <w:rsid w:val="00911D2F"/>
    <w:rsid w:val="0091257F"/>
    <w:rsid w:val="00913142"/>
    <w:rsid w:val="00913627"/>
    <w:rsid w:val="00913BB5"/>
    <w:rsid w:val="0091452D"/>
    <w:rsid w:val="00914D08"/>
    <w:rsid w:val="0091675A"/>
    <w:rsid w:val="00924132"/>
    <w:rsid w:val="009266E1"/>
    <w:rsid w:val="009300CF"/>
    <w:rsid w:val="00930406"/>
    <w:rsid w:val="0093154E"/>
    <w:rsid w:val="0093364F"/>
    <w:rsid w:val="0093521C"/>
    <w:rsid w:val="00935B18"/>
    <w:rsid w:val="009364C2"/>
    <w:rsid w:val="00941852"/>
    <w:rsid w:val="00942D96"/>
    <w:rsid w:val="009430A2"/>
    <w:rsid w:val="00943D20"/>
    <w:rsid w:val="00946E26"/>
    <w:rsid w:val="00950585"/>
    <w:rsid w:val="0095231E"/>
    <w:rsid w:val="00952EA7"/>
    <w:rsid w:val="00955E6E"/>
    <w:rsid w:val="0096028F"/>
    <w:rsid w:val="009617D4"/>
    <w:rsid w:val="0096215D"/>
    <w:rsid w:val="009627BE"/>
    <w:rsid w:val="0096424E"/>
    <w:rsid w:val="009644F9"/>
    <w:rsid w:val="00967C80"/>
    <w:rsid w:val="009700C2"/>
    <w:rsid w:val="00970EB6"/>
    <w:rsid w:val="00972B1A"/>
    <w:rsid w:val="0097423F"/>
    <w:rsid w:val="0097690A"/>
    <w:rsid w:val="00976A16"/>
    <w:rsid w:val="009917B3"/>
    <w:rsid w:val="009918BD"/>
    <w:rsid w:val="0099408C"/>
    <w:rsid w:val="00994ADC"/>
    <w:rsid w:val="009A2930"/>
    <w:rsid w:val="009A48F6"/>
    <w:rsid w:val="009A492E"/>
    <w:rsid w:val="009B5A2F"/>
    <w:rsid w:val="009B5B72"/>
    <w:rsid w:val="009B5EEB"/>
    <w:rsid w:val="009B66D4"/>
    <w:rsid w:val="009B7F29"/>
    <w:rsid w:val="009C1446"/>
    <w:rsid w:val="009C77C1"/>
    <w:rsid w:val="009D003D"/>
    <w:rsid w:val="009D228E"/>
    <w:rsid w:val="009D30C5"/>
    <w:rsid w:val="009D50CC"/>
    <w:rsid w:val="009D66A9"/>
    <w:rsid w:val="009D672A"/>
    <w:rsid w:val="009E11CA"/>
    <w:rsid w:val="009E1744"/>
    <w:rsid w:val="009E2B1D"/>
    <w:rsid w:val="009E2FA0"/>
    <w:rsid w:val="009E398B"/>
    <w:rsid w:val="009E3F28"/>
    <w:rsid w:val="009E4791"/>
    <w:rsid w:val="009E575C"/>
    <w:rsid w:val="009E63F2"/>
    <w:rsid w:val="009E6447"/>
    <w:rsid w:val="009E7606"/>
    <w:rsid w:val="009F4464"/>
    <w:rsid w:val="009F755A"/>
    <w:rsid w:val="00A0357F"/>
    <w:rsid w:val="00A04D02"/>
    <w:rsid w:val="00A054EB"/>
    <w:rsid w:val="00A07B92"/>
    <w:rsid w:val="00A10981"/>
    <w:rsid w:val="00A1134B"/>
    <w:rsid w:val="00A121D8"/>
    <w:rsid w:val="00A17D81"/>
    <w:rsid w:val="00A21523"/>
    <w:rsid w:val="00A24223"/>
    <w:rsid w:val="00A24E43"/>
    <w:rsid w:val="00A25963"/>
    <w:rsid w:val="00A270FB"/>
    <w:rsid w:val="00A27232"/>
    <w:rsid w:val="00A30829"/>
    <w:rsid w:val="00A32AA7"/>
    <w:rsid w:val="00A355B3"/>
    <w:rsid w:val="00A36101"/>
    <w:rsid w:val="00A41336"/>
    <w:rsid w:val="00A41418"/>
    <w:rsid w:val="00A427B8"/>
    <w:rsid w:val="00A54EAD"/>
    <w:rsid w:val="00A55521"/>
    <w:rsid w:val="00A576DB"/>
    <w:rsid w:val="00A57D45"/>
    <w:rsid w:val="00A57E56"/>
    <w:rsid w:val="00A66BF2"/>
    <w:rsid w:val="00A66F3E"/>
    <w:rsid w:val="00A71E0B"/>
    <w:rsid w:val="00A72DC7"/>
    <w:rsid w:val="00A73112"/>
    <w:rsid w:val="00A74113"/>
    <w:rsid w:val="00A75893"/>
    <w:rsid w:val="00A7663E"/>
    <w:rsid w:val="00A82E4E"/>
    <w:rsid w:val="00A8344D"/>
    <w:rsid w:val="00A85646"/>
    <w:rsid w:val="00A8587D"/>
    <w:rsid w:val="00A87140"/>
    <w:rsid w:val="00A87E4A"/>
    <w:rsid w:val="00A94266"/>
    <w:rsid w:val="00A95115"/>
    <w:rsid w:val="00A9512D"/>
    <w:rsid w:val="00A95EAA"/>
    <w:rsid w:val="00A9786E"/>
    <w:rsid w:val="00AA1696"/>
    <w:rsid w:val="00AA4580"/>
    <w:rsid w:val="00AA4BDB"/>
    <w:rsid w:val="00AA4E19"/>
    <w:rsid w:val="00AA6FB9"/>
    <w:rsid w:val="00AA728F"/>
    <w:rsid w:val="00AB2559"/>
    <w:rsid w:val="00AB5BC0"/>
    <w:rsid w:val="00AB715D"/>
    <w:rsid w:val="00AC041C"/>
    <w:rsid w:val="00AC043E"/>
    <w:rsid w:val="00AC1B9A"/>
    <w:rsid w:val="00AC767C"/>
    <w:rsid w:val="00AD44CC"/>
    <w:rsid w:val="00AD5434"/>
    <w:rsid w:val="00AD5DE7"/>
    <w:rsid w:val="00AD5DEC"/>
    <w:rsid w:val="00AD61C5"/>
    <w:rsid w:val="00AD7A15"/>
    <w:rsid w:val="00AE50BA"/>
    <w:rsid w:val="00AE66C5"/>
    <w:rsid w:val="00AE708A"/>
    <w:rsid w:val="00AF0213"/>
    <w:rsid w:val="00B014BD"/>
    <w:rsid w:val="00B01EB6"/>
    <w:rsid w:val="00B0258A"/>
    <w:rsid w:val="00B04767"/>
    <w:rsid w:val="00B057EF"/>
    <w:rsid w:val="00B11157"/>
    <w:rsid w:val="00B12660"/>
    <w:rsid w:val="00B12DBE"/>
    <w:rsid w:val="00B130DB"/>
    <w:rsid w:val="00B14C1A"/>
    <w:rsid w:val="00B16876"/>
    <w:rsid w:val="00B20524"/>
    <w:rsid w:val="00B209BC"/>
    <w:rsid w:val="00B211C9"/>
    <w:rsid w:val="00B21BFE"/>
    <w:rsid w:val="00B22191"/>
    <w:rsid w:val="00B24B30"/>
    <w:rsid w:val="00B25FDB"/>
    <w:rsid w:val="00B30D23"/>
    <w:rsid w:val="00B34C95"/>
    <w:rsid w:val="00B35AB4"/>
    <w:rsid w:val="00B42582"/>
    <w:rsid w:val="00B43F6E"/>
    <w:rsid w:val="00B44115"/>
    <w:rsid w:val="00B44288"/>
    <w:rsid w:val="00B44D7C"/>
    <w:rsid w:val="00B4652E"/>
    <w:rsid w:val="00B467CF"/>
    <w:rsid w:val="00B47121"/>
    <w:rsid w:val="00B527BC"/>
    <w:rsid w:val="00B55021"/>
    <w:rsid w:val="00B57F1F"/>
    <w:rsid w:val="00B6135E"/>
    <w:rsid w:val="00B6318E"/>
    <w:rsid w:val="00B65E2E"/>
    <w:rsid w:val="00B672D5"/>
    <w:rsid w:val="00B67B11"/>
    <w:rsid w:val="00B729D7"/>
    <w:rsid w:val="00B731EB"/>
    <w:rsid w:val="00B75519"/>
    <w:rsid w:val="00B83A5C"/>
    <w:rsid w:val="00B83C53"/>
    <w:rsid w:val="00B84188"/>
    <w:rsid w:val="00B85C7D"/>
    <w:rsid w:val="00B9055F"/>
    <w:rsid w:val="00B94920"/>
    <w:rsid w:val="00B94A95"/>
    <w:rsid w:val="00BA005A"/>
    <w:rsid w:val="00BA2A65"/>
    <w:rsid w:val="00BA3FA5"/>
    <w:rsid w:val="00BB214E"/>
    <w:rsid w:val="00BB3616"/>
    <w:rsid w:val="00BB394D"/>
    <w:rsid w:val="00BB73AA"/>
    <w:rsid w:val="00BB74CB"/>
    <w:rsid w:val="00BB7D20"/>
    <w:rsid w:val="00BC12E9"/>
    <w:rsid w:val="00BC1A22"/>
    <w:rsid w:val="00BC2742"/>
    <w:rsid w:val="00BD0A73"/>
    <w:rsid w:val="00BD36BA"/>
    <w:rsid w:val="00BD42F4"/>
    <w:rsid w:val="00BD6A2D"/>
    <w:rsid w:val="00BD73AE"/>
    <w:rsid w:val="00BE1290"/>
    <w:rsid w:val="00BE1E46"/>
    <w:rsid w:val="00BE4835"/>
    <w:rsid w:val="00BE5EEF"/>
    <w:rsid w:val="00BE7178"/>
    <w:rsid w:val="00BF0513"/>
    <w:rsid w:val="00BF238F"/>
    <w:rsid w:val="00BF5129"/>
    <w:rsid w:val="00BF5577"/>
    <w:rsid w:val="00C00295"/>
    <w:rsid w:val="00C00691"/>
    <w:rsid w:val="00C00ED5"/>
    <w:rsid w:val="00C026D9"/>
    <w:rsid w:val="00C0343E"/>
    <w:rsid w:val="00C0528B"/>
    <w:rsid w:val="00C07115"/>
    <w:rsid w:val="00C07F39"/>
    <w:rsid w:val="00C10B77"/>
    <w:rsid w:val="00C120A0"/>
    <w:rsid w:val="00C14C1B"/>
    <w:rsid w:val="00C15CF9"/>
    <w:rsid w:val="00C20CC8"/>
    <w:rsid w:val="00C24294"/>
    <w:rsid w:val="00C244C3"/>
    <w:rsid w:val="00C24685"/>
    <w:rsid w:val="00C2574A"/>
    <w:rsid w:val="00C27632"/>
    <w:rsid w:val="00C27AB4"/>
    <w:rsid w:val="00C308E9"/>
    <w:rsid w:val="00C317B1"/>
    <w:rsid w:val="00C34931"/>
    <w:rsid w:val="00C420C9"/>
    <w:rsid w:val="00C50348"/>
    <w:rsid w:val="00C52067"/>
    <w:rsid w:val="00C62799"/>
    <w:rsid w:val="00C63DA4"/>
    <w:rsid w:val="00C649C7"/>
    <w:rsid w:val="00C66F5C"/>
    <w:rsid w:val="00C67A6E"/>
    <w:rsid w:val="00C67D68"/>
    <w:rsid w:val="00C73CC6"/>
    <w:rsid w:val="00C74862"/>
    <w:rsid w:val="00C750D3"/>
    <w:rsid w:val="00C77D9F"/>
    <w:rsid w:val="00C809FB"/>
    <w:rsid w:val="00C8349E"/>
    <w:rsid w:val="00C83AA6"/>
    <w:rsid w:val="00C85E9D"/>
    <w:rsid w:val="00C8629F"/>
    <w:rsid w:val="00C8645F"/>
    <w:rsid w:val="00C87536"/>
    <w:rsid w:val="00C92445"/>
    <w:rsid w:val="00C93A98"/>
    <w:rsid w:val="00C96440"/>
    <w:rsid w:val="00CA02A2"/>
    <w:rsid w:val="00CA0F1D"/>
    <w:rsid w:val="00CA25F1"/>
    <w:rsid w:val="00CA282D"/>
    <w:rsid w:val="00CA35ED"/>
    <w:rsid w:val="00CA3D7F"/>
    <w:rsid w:val="00CA4237"/>
    <w:rsid w:val="00CA4B7A"/>
    <w:rsid w:val="00CA4D9C"/>
    <w:rsid w:val="00CA6968"/>
    <w:rsid w:val="00CA72F8"/>
    <w:rsid w:val="00CB159A"/>
    <w:rsid w:val="00CB314E"/>
    <w:rsid w:val="00CB660E"/>
    <w:rsid w:val="00CC0934"/>
    <w:rsid w:val="00CC0BCB"/>
    <w:rsid w:val="00CC1E5B"/>
    <w:rsid w:val="00CC2874"/>
    <w:rsid w:val="00CC4303"/>
    <w:rsid w:val="00CC444F"/>
    <w:rsid w:val="00CC6823"/>
    <w:rsid w:val="00CC7235"/>
    <w:rsid w:val="00CD38AD"/>
    <w:rsid w:val="00CD6278"/>
    <w:rsid w:val="00CD6541"/>
    <w:rsid w:val="00CE1EBB"/>
    <w:rsid w:val="00CE1FE4"/>
    <w:rsid w:val="00CE46BE"/>
    <w:rsid w:val="00CE5BB1"/>
    <w:rsid w:val="00CE7A6F"/>
    <w:rsid w:val="00CE7E3B"/>
    <w:rsid w:val="00CF27FD"/>
    <w:rsid w:val="00CF693E"/>
    <w:rsid w:val="00CF77E5"/>
    <w:rsid w:val="00D01DAC"/>
    <w:rsid w:val="00D03018"/>
    <w:rsid w:val="00D03440"/>
    <w:rsid w:val="00D07E36"/>
    <w:rsid w:val="00D12A7B"/>
    <w:rsid w:val="00D13E93"/>
    <w:rsid w:val="00D166D8"/>
    <w:rsid w:val="00D17289"/>
    <w:rsid w:val="00D26089"/>
    <w:rsid w:val="00D2679A"/>
    <w:rsid w:val="00D32E41"/>
    <w:rsid w:val="00D40469"/>
    <w:rsid w:val="00D44728"/>
    <w:rsid w:val="00D463E8"/>
    <w:rsid w:val="00D47304"/>
    <w:rsid w:val="00D47F6D"/>
    <w:rsid w:val="00D50AD6"/>
    <w:rsid w:val="00D55759"/>
    <w:rsid w:val="00D56E8C"/>
    <w:rsid w:val="00D60C95"/>
    <w:rsid w:val="00D636EF"/>
    <w:rsid w:val="00D66434"/>
    <w:rsid w:val="00D672B9"/>
    <w:rsid w:val="00D67A20"/>
    <w:rsid w:val="00D7050E"/>
    <w:rsid w:val="00D72F4A"/>
    <w:rsid w:val="00D73D1C"/>
    <w:rsid w:val="00D751C1"/>
    <w:rsid w:val="00D75A7D"/>
    <w:rsid w:val="00D7723B"/>
    <w:rsid w:val="00D81336"/>
    <w:rsid w:val="00D828E9"/>
    <w:rsid w:val="00D83726"/>
    <w:rsid w:val="00D840F4"/>
    <w:rsid w:val="00D84C90"/>
    <w:rsid w:val="00D85853"/>
    <w:rsid w:val="00D87140"/>
    <w:rsid w:val="00D874DF"/>
    <w:rsid w:val="00D876E8"/>
    <w:rsid w:val="00D92089"/>
    <w:rsid w:val="00D93150"/>
    <w:rsid w:val="00D94EB1"/>
    <w:rsid w:val="00DA10C4"/>
    <w:rsid w:val="00DA1B7A"/>
    <w:rsid w:val="00DA2A83"/>
    <w:rsid w:val="00DA5AF9"/>
    <w:rsid w:val="00DA6C35"/>
    <w:rsid w:val="00DA7FAE"/>
    <w:rsid w:val="00DA7FC7"/>
    <w:rsid w:val="00DB1D03"/>
    <w:rsid w:val="00DB3F26"/>
    <w:rsid w:val="00DB4834"/>
    <w:rsid w:val="00DB50B9"/>
    <w:rsid w:val="00DC1EA1"/>
    <w:rsid w:val="00DC2ADF"/>
    <w:rsid w:val="00DC318C"/>
    <w:rsid w:val="00DC3B1E"/>
    <w:rsid w:val="00DC3CD8"/>
    <w:rsid w:val="00DC40F5"/>
    <w:rsid w:val="00DC6663"/>
    <w:rsid w:val="00DC74B4"/>
    <w:rsid w:val="00DD07C5"/>
    <w:rsid w:val="00DD0843"/>
    <w:rsid w:val="00DD1A5A"/>
    <w:rsid w:val="00DD4B57"/>
    <w:rsid w:val="00DE1200"/>
    <w:rsid w:val="00DE499B"/>
    <w:rsid w:val="00DE65D5"/>
    <w:rsid w:val="00DE6D35"/>
    <w:rsid w:val="00DE7822"/>
    <w:rsid w:val="00DF0968"/>
    <w:rsid w:val="00DF3EAC"/>
    <w:rsid w:val="00E002EB"/>
    <w:rsid w:val="00E01BF0"/>
    <w:rsid w:val="00E06FBB"/>
    <w:rsid w:val="00E07812"/>
    <w:rsid w:val="00E07FDA"/>
    <w:rsid w:val="00E11CD7"/>
    <w:rsid w:val="00E162DB"/>
    <w:rsid w:val="00E167B0"/>
    <w:rsid w:val="00E16F6C"/>
    <w:rsid w:val="00E174C5"/>
    <w:rsid w:val="00E17F84"/>
    <w:rsid w:val="00E219B7"/>
    <w:rsid w:val="00E24ACF"/>
    <w:rsid w:val="00E24E98"/>
    <w:rsid w:val="00E25E50"/>
    <w:rsid w:val="00E30C5C"/>
    <w:rsid w:val="00E34740"/>
    <w:rsid w:val="00E36C9E"/>
    <w:rsid w:val="00E426E6"/>
    <w:rsid w:val="00E46A6B"/>
    <w:rsid w:val="00E50AE2"/>
    <w:rsid w:val="00E516FF"/>
    <w:rsid w:val="00E51FF6"/>
    <w:rsid w:val="00E520D8"/>
    <w:rsid w:val="00E553BE"/>
    <w:rsid w:val="00E55C21"/>
    <w:rsid w:val="00E57FBC"/>
    <w:rsid w:val="00E6021A"/>
    <w:rsid w:val="00E61EEA"/>
    <w:rsid w:val="00E62A12"/>
    <w:rsid w:val="00E67559"/>
    <w:rsid w:val="00E70E76"/>
    <w:rsid w:val="00E71E9E"/>
    <w:rsid w:val="00E7295E"/>
    <w:rsid w:val="00E73A6A"/>
    <w:rsid w:val="00E74CBE"/>
    <w:rsid w:val="00E75926"/>
    <w:rsid w:val="00E768F9"/>
    <w:rsid w:val="00E76C6B"/>
    <w:rsid w:val="00E80EE8"/>
    <w:rsid w:val="00E85759"/>
    <w:rsid w:val="00E8639E"/>
    <w:rsid w:val="00E86E2A"/>
    <w:rsid w:val="00E86F83"/>
    <w:rsid w:val="00E904CB"/>
    <w:rsid w:val="00E91ED5"/>
    <w:rsid w:val="00E92806"/>
    <w:rsid w:val="00E964CE"/>
    <w:rsid w:val="00EB41A5"/>
    <w:rsid w:val="00EB487A"/>
    <w:rsid w:val="00EB4EE3"/>
    <w:rsid w:val="00EB561B"/>
    <w:rsid w:val="00EC110D"/>
    <w:rsid w:val="00EC3676"/>
    <w:rsid w:val="00EC3B5F"/>
    <w:rsid w:val="00EC57C3"/>
    <w:rsid w:val="00ED1C27"/>
    <w:rsid w:val="00ED3B72"/>
    <w:rsid w:val="00ED529A"/>
    <w:rsid w:val="00EE452A"/>
    <w:rsid w:val="00EE4B75"/>
    <w:rsid w:val="00EE4B99"/>
    <w:rsid w:val="00EF0327"/>
    <w:rsid w:val="00EF322F"/>
    <w:rsid w:val="00EF3273"/>
    <w:rsid w:val="00EF5CC1"/>
    <w:rsid w:val="00EF7016"/>
    <w:rsid w:val="00F03276"/>
    <w:rsid w:val="00F03EF3"/>
    <w:rsid w:val="00F04D23"/>
    <w:rsid w:val="00F05D7B"/>
    <w:rsid w:val="00F07215"/>
    <w:rsid w:val="00F07391"/>
    <w:rsid w:val="00F101C1"/>
    <w:rsid w:val="00F10391"/>
    <w:rsid w:val="00F10A77"/>
    <w:rsid w:val="00F110FD"/>
    <w:rsid w:val="00F11C13"/>
    <w:rsid w:val="00F13350"/>
    <w:rsid w:val="00F172DF"/>
    <w:rsid w:val="00F1766D"/>
    <w:rsid w:val="00F17772"/>
    <w:rsid w:val="00F22958"/>
    <w:rsid w:val="00F2399F"/>
    <w:rsid w:val="00F2454A"/>
    <w:rsid w:val="00F24BC2"/>
    <w:rsid w:val="00F3102D"/>
    <w:rsid w:val="00F363DD"/>
    <w:rsid w:val="00F41886"/>
    <w:rsid w:val="00F422F4"/>
    <w:rsid w:val="00F43DDD"/>
    <w:rsid w:val="00F46670"/>
    <w:rsid w:val="00F46C63"/>
    <w:rsid w:val="00F52377"/>
    <w:rsid w:val="00F56C73"/>
    <w:rsid w:val="00F66D5F"/>
    <w:rsid w:val="00F66F17"/>
    <w:rsid w:val="00F67308"/>
    <w:rsid w:val="00F701D3"/>
    <w:rsid w:val="00F738D5"/>
    <w:rsid w:val="00F73922"/>
    <w:rsid w:val="00F77307"/>
    <w:rsid w:val="00F822E3"/>
    <w:rsid w:val="00F82851"/>
    <w:rsid w:val="00F835D6"/>
    <w:rsid w:val="00F850D0"/>
    <w:rsid w:val="00F87D16"/>
    <w:rsid w:val="00F90522"/>
    <w:rsid w:val="00F95EA4"/>
    <w:rsid w:val="00FA3949"/>
    <w:rsid w:val="00FA69C6"/>
    <w:rsid w:val="00FB46C8"/>
    <w:rsid w:val="00FB472C"/>
    <w:rsid w:val="00FB4751"/>
    <w:rsid w:val="00FC0DC3"/>
    <w:rsid w:val="00FC27B0"/>
    <w:rsid w:val="00FC297F"/>
    <w:rsid w:val="00FC46DC"/>
    <w:rsid w:val="00FC6F82"/>
    <w:rsid w:val="00FD2844"/>
    <w:rsid w:val="00FD410F"/>
    <w:rsid w:val="00FD5FCB"/>
    <w:rsid w:val="00FD6DDE"/>
    <w:rsid w:val="00FD7BD4"/>
    <w:rsid w:val="00FD7C1C"/>
    <w:rsid w:val="00FE345D"/>
    <w:rsid w:val="00FF0D75"/>
    <w:rsid w:val="00FF30A6"/>
    <w:rsid w:val="00FF405E"/>
    <w:rsid w:val="00FF6BE2"/>
    <w:rsid w:val="00FF6CD5"/>
    <w:rsid w:val="00FF6ED5"/>
    <w:rsid w:val="00FF75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AEF5"/>
  <w15:chartTrackingRefBased/>
  <w15:docId w15:val="{EDECEFEC-1203-4397-84A5-470E9830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hAnsi="Cambria" w:cs="Cambria" w:eastAsia="Cambria"/>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
    <w:name w:val="heading 3"/>
    <w:basedOn w:val="Normal"/>
    <w:next w:val="Normal"/>
    <w:link w:val="Titre3Car"/>
    <w:uiPriority w:val="9"/>
    <w:semiHidden/>
    <w:unhideWhenUsed/>
    <w:qFormat/>
    <w:rsid w:val="008B3B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B3B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B3BB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B3BB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B3BB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B3BB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B3BB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B3BB8"/>
    <w:rPr>
      <w:rFonts w:asciiTheme="majorHAnsi" w:eastAsiaTheme="majorEastAsia" w:hAnsiTheme="majorHAnsi" w:cstheme="majorBidi"/>
      <w:color w:val="0F4761" w:themeColor="accent1" w:themeShade="BF"/>
      <w:kern w:val="0"/>
      <w:sz w:val="40"/>
      <w:szCs w:val="40"/>
      <w14:ligatures w14:val="none"/>
    </w:rPr>
  </w:style>
  <w:style w:type="character" w:customStyle="1" w:styleId="Titre2Car">
    <w:name w:val="Titre 2 Car"/>
    <w:basedOn w:val="Policepardfaut"/>
    <w:link w:val="Titre2"/>
    <w:uiPriority w:val="9"/>
    <w:semiHidden/>
    <w:rsid w:val="008B3BB8"/>
    <w:rPr>
      <w:rFonts w:asciiTheme="majorHAnsi" w:eastAsiaTheme="majorEastAsia" w:hAnsiTheme="majorHAnsi" w:cstheme="majorBidi"/>
      <w:color w:val="0F4761" w:themeColor="accent1" w:themeShade="BF"/>
      <w:kern w:val="0"/>
      <w:sz w:val="32"/>
      <w:szCs w:val="32"/>
      <w14:ligatures w14:val="none"/>
    </w:rPr>
  </w:style>
  <w:style w:type="character" w:customStyle="1" w:styleId="Titre3Car">
    <w:name w:val="Titre 3 Car"/>
    <w:basedOn w:val="Policepardfaut"/>
    <w:link w:val="Titre3"/>
    <w:uiPriority w:val="9"/>
    <w:semiHidden/>
    <w:rsid w:val="008B3BB8"/>
    <w:rPr>
      <w:rFonts w:eastAsiaTheme="majorEastAsia" w:cstheme="majorBidi"/>
      <w:color w:val="0F4761" w:themeColor="accent1" w:themeShade="BF"/>
      <w:kern w:val="0"/>
      <w:sz w:val="28"/>
      <w:szCs w:val="28"/>
      <w14:ligatures w14:val="none"/>
    </w:rPr>
  </w:style>
  <w:style w:type="character" w:customStyle="1" w:styleId="Titre4Car">
    <w:name w:val="Titre 4 Car"/>
    <w:basedOn w:val="Policepardfaut"/>
    <w:link w:val="Titre4"/>
    <w:uiPriority w:val="9"/>
    <w:semiHidden/>
    <w:rsid w:val="008B3BB8"/>
    <w:rPr>
      <w:rFonts w:eastAsiaTheme="majorEastAsia" w:cstheme="majorBidi"/>
      <w:i/>
      <w:iCs/>
      <w:color w:val="0F4761" w:themeColor="accent1" w:themeShade="BF"/>
      <w:kern w:val="0"/>
      <w:sz w:val="24"/>
      <w14:ligatures w14:val="none"/>
    </w:rPr>
  </w:style>
  <w:style w:type="character" w:customStyle="1" w:styleId="Titre5Car">
    <w:name w:val="Titre 5 Car"/>
    <w:basedOn w:val="Policepardfaut"/>
    <w:link w:val="Titre5"/>
    <w:uiPriority w:val="9"/>
    <w:semiHidden/>
    <w:rsid w:val="008B3BB8"/>
    <w:rPr>
      <w:rFonts w:eastAsiaTheme="majorEastAsia" w:cstheme="majorBidi"/>
      <w:color w:val="0F4761" w:themeColor="accent1" w:themeShade="BF"/>
      <w:kern w:val="0"/>
      <w:sz w:val="24"/>
      <w14:ligatures w14:val="none"/>
    </w:rPr>
  </w:style>
  <w:style w:type="character" w:customStyle="1" w:styleId="Titre6Car">
    <w:name w:val="Titre 6 Car"/>
    <w:basedOn w:val="Policepardfaut"/>
    <w:link w:val="Titre6"/>
    <w:uiPriority w:val="9"/>
    <w:semiHidden/>
    <w:rsid w:val="008B3BB8"/>
    <w:rPr>
      <w:rFonts w:eastAsiaTheme="majorEastAsia" w:cstheme="majorBidi"/>
      <w:i/>
      <w:iCs/>
      <w:color w:val="595959" w:themeColor="text1" w:themeTint="A6"/>
      <w:kern w:val="0"/>
      <w:sz w:val="24"/>
      <w14:ligatures w14:val="none"/>
    </w:rPr>
  </w:style>
  <w:style w:type="character" w:customStyle="1" w:styleId="Titre7Car">
    <w:name w:val="Titre 7 Car"/>
    <w:basedOn w:val="Policepardfaut"/>
    <w:link w:val="Titre7"/>
    <w:uiPriority w:val="9"/>
    <w:semiHidden/>
    <w:rsid w:val="008B3BB8"/>
    <w:rPr>
      <w:rFonts w:eastAsiaTheme="majorEastAsia" w:cstheme="majorBidi"/>
      <w:color w:val="595959" w:themeColor="text1" w:themeTint="A6"/>
      <w:kern w:val="0"/>
      <w:sz w:val="24"/>
      <w14:ligatures w14:val="none"/>
    </w:rPr>
  </w:style>
  <w:style w:type="character" w:customStyle="1" w:styleId="Titre8Car">
    <w:name w:val="Titre 8 Car"/>
    <w:basedOn w:val="Policepardfaut"/>
    <w:link w:val="Titre8"/>
    <w:uiPriority w:val="9"/>
    <w:semiHidden/>
    <w:rsid w:val="008B3BB8"/>
    <w:rPr>
      <w:rFonts w:eastAsiaTheme="majorEastAsia" w:cstheme="majorBidi"/>
      <w:i/>
      <w:iCs/>
      <w:color w:val="272727" w:themeColor="text1" w:themeTint="D8"/>
      <w:kern w:val="0"/>
      <w:sz w:val="24"/>
      <w14:ligatures w14:val="none"/>
    </w:rPr>
  </w:style>
  <w:style w:type="character" w:customStyle="1" w:styleId="Titre9Car">
    <w:name w:val="Titre 9 Car"/>
    <w:basedOn w:val="Policepardfaut"/>
    <w:link w:val="Titre9"/>
    <w:uiPriority w:val="9"/>
    <w:semiHidden/>
    <w:rsid w:val="008B3BB8"/>
    <w:rPr>
      <w:rFonts w:eastAsiaTheme="majorEastAsia" w:cstheme="majorBidi"/>
      <w:color w:val="272727" w:themeColor="text1" w:themeTint="D8"/>
      <w:kern w:val="0"/>
      <w:sz w:val="24"/>
      <w14:ligatures w14:val="none"/>
    </w:rPr>
  </w:style>
  <w:style w:type="paragraph" w:styleId="Titre">
    <w:name w:val="Title"/>
    <w:basedOn w:val="Normal"/>
    <w:next w:val="Normal"/>
    <w:link w:val="TitreCar"/>
    <w:uiPriority w:val="10"/>
    <w:qFormat/>
    <w:rsid w:val="008B3BB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B3BB8"/>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8B3B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B3BB8"/>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8B3BB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B3BB8"/>
    <w:rPr>
      <w:i/>
      <w:iCs/>
      <w:color w:val="404040" w:themeColor="text1" w:themeTint="BF"/>
      <w:kern w:val="0"/>
      <w:sz w:val="24"/>
      <w14:ligatures w14:val="none"/>
    </w:rPr>
  </w:style>
  <w:style w:type="paragraph" w:styleId="Paragraphedeliste">
    <w:name w:val="List Paragraph"/>
    <w:basedOn w:val="Normal"/>
    <w:uiPriority w:val="72"/>
    <w:qFormat/>
    <w:rsid w:val="008B3BB8"/>
    <w:pPr>
      <w:ind w:left="720"/>
      <w:contextualSpacing/>
    </w:pPr>
  </w:style>
  <w:style w:type="character" w:styleId="Accentuationintense">
    <w:name w:val="Intense Emphasis"/>
    <w:basedOn w:val="Policepardfaut"/>
    <w:uiPriority w:val="21"/>
    <w:qFormat/>
    <w:rsid w:val="008B3BB8"/>
    <w:rPr>
      <w:i/>
      <w:iCs/>
      <w:color w:val="0F4761" w:themeColor="accent1" w:themeShade="BF"/>
    </w:rPr>
  </w:style>
  <w:style w:type="paragraph" w:styleId="Citationintense">
    <w:name w:val="Intense Quote"/>
    <w:basedOn w:val="Normal"/>
    <w:next w:val="Normal"/>
    <w:link w:val="CitationintenseCar"/>
    <w:uiPriority w:val="30"/>
    <w:qFormat/>
    <w:rsid w:val="008B3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B3BB8"/>
    <w:rPr>
      <w:i/>
      <w:iCs/>
      <w:color w:val="0F4761" w:themeColor="accent1" w:themeShade="BF"/>
      <w:kern w:val="0"/>
      <w:sz w:val="24"/>
      <w14:ligatures w14:val="none"/>
    </w:rPr>
  </w:style>
  <w:style w:type="character" w:styleId="Rfrenceintense">
    <w:name w:val="Intense Reference"/>
    <w:basedOn w:val="Policepardfaut"/>
    <w:uiPriority w:val="32"/>
    <w:qFormat/>
    <w:rsid w:val="008B3BB8"/>
    <w:rPr>
      <w:b/>
      <w:bCs/>
      <w:smallCaps/>
      <w:color w:val="0F4761" w:themeColor="accent1" w:themeShade="BF"/>
      <w:spacing w:val="5"/>
    </w:rPr>
  </w:style>
  <w:style w:type="paragraph" w:styleId="En-tte">
    <w:name w:val="header"/>
    <w:basedOn w:val="Normal"/>
    <w:link w:val="En-tteCar"/>
    <w:uiPriority w:val="99"/>
    <w:unhideWhenUsed/>
    <w:rsid w:val="00B16876"/>
    <w:pPr>
      <w:tabs>
        <w:tab w:val="center" w:pos="4536"/>
        <w:tab w:val="right" w:pos="9072"/>
      </w:tabs>
    </w:pPr>
  </w:style>
  <w:style w:type="character" w:customStyle="1" w:styleId="En-tteCar">
    <w:name w:val="En-tête Car"/>
    <w:basedOn w:val="Policepardfaut"/>
    <w:link w:val="En-tte"/>
    <w:uiPriority w:val="99"/>
    <w:rsid w:val="00B16876"/>
    <w:rPr>
      <w:kern w:val="0"/>
      <w:sz w:val="24"/>
      <w14:ligatures w14:val="none"/>
    </w:rPr>
  </w:style>
  <w:style w:type="paragraph" w:styleId="Pieddepage">
    <w:name w:val="footer"/>
    <w:basedOn w:val="Normal"/>
    <w:link w:val="PieddepageCar"/>
    <w:uiPriority w:val="99"/>
    <w:unhideWhenUsed/>
    <w:rsid w:val="00B16876"/>
    <w:pPr>
      <w:tabs>
        <w:tab w:val="center" w:pos="4536"/>
        <w:tab w:val="right" w:pos="9072"/>
      </w:tabs>
    </w:pPr>
  </w:style>
  <w:style w:type="character" w:customStyle="1" w:styleId="PieddepageCar">
    <w:name w:val="Pied de page Car"/>
    <w:basedOn w:val="Policepardfaut"/>
    <w:link w:val="Pieddepage"/>
    <w:uiPriority w:val="99"/>
    <w:rsid w:val="00B16876"/>
    <w:rPr>
      <w:kern w:val="0"/>
      <w:sz w:val="24"/>
      <w14:ligatures w14:val="none"/>
    </w:rPr>
  </w:style>
  <w:style w:type="character" w:styleId="Marquedecommentaire">
    <w:name w:val="annotation reference"/>
    <w:basedOn w:val="Policepardfaut"/>
    <w:uiPriority w:val="99"/>
    <w:semiHidden/>
    <w:unhideWhenUsed/>
    <w:rsid w:val="000E0430"/>
    <w:rPr>
      <w:sz w:val="16"/>
      <w:szCs w:val="16"/>
    </w:rPr>
  </w:style>
  <w:style w:type="paragraph" w:styleId="Commentaire">
    <w:name w:val="annotation text"/>
    <w:basedOn w:val="Normal"/>
    <w:link w:val="CommentaireCar"/>
    <w:uiPriority w:val="99"/>
    <w:unhideWhenUsed/>
    <w:rsid w:val="000E0430"/>
    <w:rPr>
      <w:sz w:val="20"/>
      <w:szCs w:val="20"/>
    </w:rPr>
  </w:style>
  <w:style w:type="character" w:customStyle="1" w:styleId="CommentaireCar">
    <w:name w:val="Commentaire Car"/>
    <w:basedOn w:val="Policepardfaut"/>
    <w:link w:val="Commentaire"/>
    <w:uiPriority w:val="99"/>
    <w:rsid w:val="000E0430"/>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0E0430"/>
    <w:rPr>
      <w:b/>
      <w:bCs/>
    </w:rPr>
  </w:style>
  <w:style w:type="character" w:customStyle="1" w:styleId="ObjetducommentaireCar">
    <w:name w:val="Objet du commentaire Car"/>
    <w:basedOn w:val="CommentaireCar"/>
    <w:link w:val="Objetducommentaire"/>
    <w:uiPriority w:val="99"/>
    <w:semiHidden/>
    <w:rsid w:val="000E0430"/>
    <w:rPr>
      <w:b/>
      <w:bCs/>
      <w:kern w:val="0"/>
      <w:sz w:val="20"/>
      <w:szCs w:val="20"/>
      <w14:ligatures w14:val="none"/>
    </w:rPr>
  </w:style>
  <w:style w:type="character" w:styleId="lev">
    <w:name w:val="Strong"/>
    <w:basedOn w:val="Policepardfaut"/>
    <w:uiPriority w:val="22"/>
    <w:qFormat/>
    <w:rsid w:val="00847A18"/>
    <w:rPr>
      <w:b/>
      <w:bCs/>
    </w:rPr>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96599">
      <w:bodyDiv w:val="1"/>
      <w:marLeft w:val="0"/>
      <w:marRight w:val="0"/>
      <w:marTop w:val="0"/>
      <w:marBottom w:val="0"/>
      <w:divBdr>
        <w:top w:val="none" w:sz="0" w:space="0" w:color="auto"/>
        <w:left w:val="none" w:sz="0" w:space="0" w:color="auto"/>
        <w:bottom w:val="none" w:sz="0" w:space="0" w:color="auto"/>
        <w:right w:val="none" w:sz="0" w:space="0" w:color="auto"/>
      </w:divBdr>
    </w:div>
    <w:div w:id="59984000">
      <w:bodyDiv w:val="1"/>
      <w:marLeft w:val="0"/>
      <w:marRight w:val="0"/>
      <w:marTop w:val="0"/>
      <w:marBottom w:val="0"/>
      <w:divBdr>
        <w:top w:val="none" w:sz="0" w:space="0" w:color="auto"/>
        <w:left w:val="none" w:sz="0" w:space="0" w:color="auto"/>
        <w:bottom w:val="none" w:sz="0" w:space="0" w:color="auto"/>
        <w:right w:val="none" w:sz="0" w:space="0" w:color="auto"/>
      </w:divBdr>
    </w:div>
    <w:div w:id="106391476">
      <w:bodyDiv w:val="1"/>
      <w:marLeft w:val="0"/>
      <w:marRight w:val="0"/>
      <w:marTop w:val="0"/>
      <w:marBottom w:val="0"/>
      <w:divBdr>
        <w:top w:val="none" w:sz="0" w:space="0" w:color="auto"/>
        <w:left w:val="none" w:sz="0" w:space="0" w:color="auto"/>
        <w:bottom w:val="none" w:sz="0" w:space="0" w:color="auto"/>
        <w:right w:val="none" w:sz="0" w:space="0" w:color="auto"/>
      </w:divBdr>
    </w:div>
    <w:div w:id="125005028">
      <w:bodyDiv w:val="1"/>
      <w:marLeft w:val="0"/>
      <w:marRight w:val="0"/>
      <w:marTop w:val="0"/>
      <w:marBottom w:val="0"/>
      <w:divBdr>
        <w:top w:val="none" w:sz="0" w:space="0" w:color="auto"/>
        <w:left w:val="none" w:sz="0" w:space="0" w:color="auto"/>
        <w:bottom w:val="none" w:sz="0" w:space="0" w:color="auto"/>
        <w:right w:val="none" w:sz="0" w:space="0" w:color="auto"/>
      </w:divBdr>
    </w:div>
    <w:div w:id="129515796">
      <w:bodyDiv w:val="1"/>
      <w:marLeft w:val="0"/>
      <w:marRight w:val="0"/>
      <w:marTop w:val="0"/>
      <w:marBottom w:val="0"/>
      <w:divBdr>
        <w:top w:val="none" w:sz="0" w:space="0" w:color="auto"/>
        <w:left w:val="none" w:sz="0" w:space="0" w:color="auto"/>
        <w:bottom w:val="none" w:sz="0" w:space="0" w:color="auto"/>
        <w:right w:val="none" w:sz="0" w:space="0" w:color="auto"/>
      </w:divBdr>
    </w:div>
    <w:div w:id="132334552">
      <w:bodyDiv w:val="1"/>
      <w:marLeft w:val="0"/>
      <w:marRight w:val="0"/>
      <w:marTop w:val="0"/>
      <w:marBottom w:val="0"/>
      <w:divBdr>
        <w:top w:val="none" w:sz="0" w:space="0" w:color="auto"/>
        <w:left w:val="none" w:sz="0" w:space="0" w:color="auto"/>
        <w:bottom w:val="none" w:sz="0" w:space="0" w:color="auto"/>
        <w:right w:val="none" w:sz="0" w:space="0" w:color="auto"/>
      </w:divBdr>
    </w:div>
    <w:div w:id="178400405">
      <w:bodyDiv w:val="1"/>
      <w:marLeft w:val="0"/>
      <w:marRight w:val="0"/>
      <w:marTop w:val="0"/>
      <w:marBottom w:val="0"/>
      <w:divBdr>
        <w:top w:val="none" w:sz="0" w:space="0" w:color="auto"/>
        <w:left w:val="none" w:sz="0" w:space="0" w:color="auto"/>
        <w:bottom w:val="none" w:sz="0" w:space="0" w:color="auto"/>
        <w:right w:val="none" w:sz="0" w:space="0" w:color="auto"/>
      </w:divBdr>
    </w:div>
    <w:div w:id="232591965">
      <w:bodyDiv w:val="1"/>
      <w:marLeft w:val="0"/>
      <w:marRight w:val="0"/>
      <w:marTop w:val="0"/>
      <w:marBottom w:val="0"/>
      <w:divBdr>
        <w:top w:val="none" w:sz="0" w:space="0" w:color="auto"/>
        <w:left w:val="none" w:sz="0" w:space="0" w:color="auto"/>
        <w:bottom w:val="none" w:sz="0" w:space="0" w:color="auto"/>
        <w:right w:val="none" w:sz="0" w:space="0" w:color="auto"/>
      </w:divBdr>
    </w:div>
    <w:div w:id="256909963">
      <w:bodyDiv w:val="1"/>
      <w:marLeft w:val="0"/>
      <w:marRight w:val="0"/>
      <w:marTop w:val="0"/>
      <w:marBottom w:val="0"/>
      <w:divBdr>
        <w:top w:val="none" w:sz="0" w:space="0" w:color="auto"/>
        <w:left w:val="none" w:sz="0" w:space="0" w:color="auto"/>
        <w:bottom w:val="none" w:sz="0" w:space="0" w:color="auto"/>
        <w:right w:val="none" w:sz="0" w:space="0" w:color="auto"/>
      </w:divBdr>
    </w:div>
    <w:div w:id="266352012">
      <w:bodyDiv w:val="1"/>
      <w:marLeft w:val="0"/>
      <w:marRight w:val="0"/>
      <w:marTop w:val="0"/>
      <w:marBottom w:val="0"/>
      <w:divBdr>
        <w:top w:val="none" w:sz="0" w:space="0" w:color="auto"/>
        <w:left w:val="none" w:sz="0" w:space="0" w:color="auto"/>
        <w:bottom w:val="none" w:sz="0" w:space="0" w:color="auto"/>
        <w:right w:val="none" w:sz="0" w:space="0" w:color="auto"/>
      </w:divBdr>
    </w:div>
    <w:div w:id="306858149">
      <w:bodyDiv w:val="1"/>
      <w:marLeft w:val="0"/>
      <w:marRight w:val="0"/>
      <w:marTop w:val="0"/>
      <w:marBottom w:val="0"/>
      <w:divBdr>
        <w:top w:val="none" w:sz="0" w:space="0" w:color="auto"/>
        <w:left w:val="none" w:sz="0" w:space="0" w:color="auto"/>
        <w:bottom w:val="none" w:sz="0" w:space="0" w:color="auto"/>
        <w:right w:val="none" w:sz="0" w:space="0" w:color="auto"/>
      </w:divBdr>
    </w:div>
    <w:div w:id="331684410">
      <w:bodyDiv w:val="1"/>
      <w:marLeft w:val="0"/>
      <w:marRight w:val="0"/>
      <w:marTop w:val="0"/>
      <w:marBottom w:val="0"/>
      <w:divBdr>
        <w:top w:val="none" w:sz="0" w:space="0" w:color="auto"/>
        <w:left w:val="none" w:sz="0" w:space="0" w:color="auto"/>
        <w:bottom w:val="none" w:sz="0" w:space="0" w:color="auto"/>
        <w:right w:val="none" w:sz="0" w:space="0" w:color="auto"/>
      </w:divBdr>
    </w:div>
    <w:div w:id="390544761">
      <w:bodyDiv w:val="1"/>
      <w:marLeft w:val="0"/>
      <w:marRight w:val="0"/>
      <w:marTop w:val="0"/>
      <w:marBottom w:val="0"/>
      <w:divBdr>
        <w:top w:val="none" w:sz="0" w:space="0" w:color="auto"/>
        <w:left w:val="none" w:sz="0" w:space="0" w:color="auto"/>
        <w:bottom w:val="none" w:sz="0" w:space="0" w:color="auto"/>
        <w:right w:val="none" w:sz="0" w:space="0" w:color="auto"/>
      </w:divBdr>
    </w:div>
    <w:div w:id="393040675">
      <w:bodyDiv w:val="1"/>
      <w:marLeft w:val="0"/>
      <w:marRight w:val="0"/>
      <w:marTop w:val="0"/>
      <w:marBottom w:val="0"/>
      <w:divBdr>
        <w:top w:val="none" w:sz="0" w:space="0" w:color="auto"/>
        <w:left w:val="none" w:sz="0" w:space="0" w:color="auto"/>
        <w:bottom w:val="none" w:sz="0" w:space="0" w:color="auto"/>
        <w:right w:val="none" w:sz="0" w:space="0" w:color="auto"/>
      </w:divBdr>
    </w:div>
    <w:div w:id="406267421">
      <w:bodyDiv w:val="1"/>
      <w:marLeft w:val="0"/>
      <w:marRight w:val="0"/>
      <w:marTop w:val="0"/>
      <w:marBottom w:val="0"/>
      <w:divBdr>
        <w:top w:val="none" w:sz="0" w:space="0" w:color="auto"/>
        <w:left w:val="none" w:sz="0" w:space="0" w:color="auto"/>
        <w:bottom w:val="none" w:sz="0" w:space="0" w:color="auto"/>
        <w:right w:val="none" w:sz="0" w:space="0" w:color="auto"/>
      </w:divBdr>
    </w:div>
    <w:div w:id="420876580">
      <w:bodyDiv w:val="1"/>
      <w:marLeft w:val="0"/>
      <w:marRight w:val="0"/>
      <w:marTop w:val="0"/>
      <w:marBottom w:val="0"/>
      <w:divBdr>
        <w:top w:val="none" w:sz="0" w:space="0" w:color="auto"/>
        <w:left w:val="none" w:sz="0" w:space="0" w:color="auto"/>
        <w:bottom w:val="none" w:sz="0" w:space="0" w:color="auto"/>
        <w:right w:val="none" w:sz="0" w:space="0" w:color="auto"/>
      </w:divBdr>
    </w:div>
    <w:div w:id="433208428">
      <w:bodyDiv w:val="1"/>
      <w:marLeft w:val="0"/>
      <w:marRight w:val="0"/>
      <w:marTop w:val="0"/>
      <w:marBottom w:val="0"/>
      <w:divBdr>
        <w:top w:val="none" w:sz="0" w:space="0" w:color="auto"/>
        <w:left w:val="none" w:sz="0" w:space="0" w:color="auto"/>
        <w:bottom w:val="none" w:sz="0" w:space="0" w:color="auto"/>
        <w:right w:val="none" w:sz="0" w:space="0" w:color="auto"/>
      </w:divBdr>
    </w:div>
    <w:div w:id="451441422">
      <w:bodyDiv w:val="1"/>
      <w:marLeft w:val="0"/>
      <w:marRight w:val="0"/>
      <w:marTop w:val="0"/>
      <w:marBottom w:val="0"/>
      <w:divBdr>
        <w:top w:val="none" w:sz="0" w:space="0" w:color="auto"/>
        <w:left w:val="none" w:sz="0" w:space="0" w:color="auto"/>
        <w:bottom w:val="none" w:sz="0" w:space="0" w:color="auto"/>
        <w:right w:val="none" w:sz="0" w:space="0" w:color="auto"/>
      </w:divBdr>
    </w:div>
    <w:div w:id="540173029">
      <w:bodyDiv w:val="1"/>
      <w:marLeft w:val="0"/>
      <w:marRight w:val="0"/>
      <w:marTop w:val="0"/>
      <w:marBottom w:val="0"/>
      <w:divBdr>
        <w:top w:val="none" w:sz="0" w:space="0" w:color="auto"/>
        <w:left w:val="none" w:sz="0" w:space="0" w:color="auto"/>
        <w:bottom w:val="none" w:sz="0" w:space="0" w:color="auto"/>
        <w:right w:val="none" w:sz="0" w:space="0" w:color="auto"/>
      </w:divBdr>
    </w:div>
    <w:div w:id="568197484">
      <w:bodyDiv w:val="1"/>
      <w:marLeft w:val="0"/>
      <w:marRight w:val="0"/>
      <w:marTop w:val="0"/>
      <w:marBottom w:val="0"/>
      <w:divBdr>
        <w:top w:val="none" w:sz="0" w:space="0" w:color="auto"/>
        <w:left w:val="none" w:sz="0" w:space="0" w:color="auto"/>
        <w:bottom w:val="none" w:sz="0" w:space="0" w:color="auto"/>
        <w:right w:val="none" w:sz="0" w:space="0" w:color="auto"/>
      </w:divBdr>
    </w:div>
    <w:div w:id="587226680">
      <w:bodyDiv w:val="1"/>
      <w:marLeft w:val="0"/>
      <w:marRight w:val="0"/>
      <w:marTop w:val="0"/>
      <w:marBottom w:val="0"/>
      <w:divBdr>
        <w:top w:val="none" w:sz="0" w:space="0" w:color="auto"/>
        <w:left w:val="none" w:sz="0" w:space="0" w:color="auto"/>
        <w:bottom w:val="none" w:sz="0" w:space="0" w:color="auto"/>
        <w:right w:val="none" w:sz="0" w:space="0" w:color="auto"/>
      </w:divBdr>
    </w:div>
    <w:div w:id="823356389">
      <w:bodyDiv w:val="1"/>
      <w:marLeft w:val="0"/>
      <w:marRight w:val="0"/>
      <w:marTop w:val="0"/>
      <w:marBottom w:val="0"/>
      <w:divBdr>
        <w:top w:val="none" w:sz="0" w:space="0" w:color="auto"/>
        <w:left w:val="none" w:sz="0" w:space="0" w:color="auto"/>
        <w:bottom w:val="none" w:sz="0" w:space="0" w:color="auto"/>
        <w:right w:val="none" w:sz="0" w:space="0" w:color="auto"/>
      </w:divBdr>
    </w:div>
    <w:div w:id="866984889">
      <w:bodyDiv w:val="1"/>
      <w:marLeft w:val="0"/>
      <w:marRight w:val="0"/>
      <w:marTop w:val="0"/>
      <w:marBottom w:val="0"/>
      <w:divBdr>
        <w:top w:val="none" w:sz="0" w:space="0" w:color="auto"/>
        <w:left w:val="none" w:sz="0" w:space="0" w:color="auto"/>
        <w:bottom w:val="none" w:sz="0" w:space="0" w:color="auto"/>
        <w:right w:val="none" w:sz="0" w:space="0" w:color="auto"/>
      </w:divBdr>
    </w:div>
    <w:div w:id="887649497">
      <w:bodyDiv w:val="1"/>
      <w:marLeft w:val="0"/>
      <w:marRight w:val="0"/>
      <w:marTop w:val="0"/>
      <w:marBottom w:val="0"/>
      <w:divBdr>
        <w:top w:val="none" w:sz="0" w:space="0" w:color="auto"/>
        <w:left w:val="none" w:sz="0" w:space="0" w:color="auto"/>
        <w:bottom w:val="none" w:sz="0" w:space="0" w:color="auto"/>
        <w:right w:val="none" w:sz="0" w:space="0" w:color="auto"/>
      </w:divBdr>
    </w:div>
    <w:div w:id="889263812">
      <w:bodyDiv w:val="1"/>
      <w:marLeft w:val="0"/>
      <w:marRight w:val="0"/>
      <w:marTop w:val="0"/>
      <w:marBottom w:val="0"/>
      <w:divBdr>
        <w:top w:val="none" w:sz="0" w:space="0" w:color="auto"/>
        <w:left w:val="none" w:sz="0" w:space="0" w:color="auto"/>
        <w:bottom w:val="none" w:sz="0" w:space="0" w:color="auto"/>
        <w:right w:val="none" w:sz="0" w:space="0" w:color="auto"/>
      </w:divBdr>
    </w:div>
    <w:div w:id="901795826">
      <w:bodyDiv w:val="1"/>
      <w:marLeft w:val="0"/>
      <w:marRight w:val="0"/>
      <w:marTop w:val="0"/>
      <w:marBottom w:val="0"/>
      <w:divBdr>
        <w:top w:val="none" w:sz="0" w:space="0" w:color="auto"/>
        <w:left w:val="none" w:sz="0" w:space="0" w:color="auto"/>
        <w:bottom w:val="none" w:sz="0" w:space="0" w:color="auto"/>
        <w:right w:val="none" w:sz="0" w:space="0" w:color="auto"/>
      </w:divBdr>
    </w:div>
    <w:div w:id="909315580">
      <w:bodyDiv w:val="1"/>
      <w:marLeft w:val="0"/>
      <w:marRight w:val="0"/>
      <w:marTop w:val="0"/>
      <w:marBottom w:val="0"/>
      <w:divBdr>
        <w:top w:val="none" w:sz="0" w:space="0" w:color="auto"/>
        <w:left w:val="none" w:sz="0" w:space="0" w:color="auto"/>
        <w:bottom w:val="none" w:sz="0" w:space="0" w:color="auto"/>
        <w:right w:val="none" w:sz="0" w:space="0" w:color="auto"/>
      </w:divBdr>
    </w:div>
    <w:div w:id="921335787">
      <w:bodyDiv w:val="1"/>
      <w:marLeft w:val="0"/>
      <w:marRight w:val="0"/>
      <w:marTop w:val="0"/>
      <w:marBottom w:val="0"/>
      <w:divBdr>
        <w:top w:val="none" w:sz="0" w:space="0" w:color="auto"/>
        <w:left w:val="none" w:sz="0" w:space="0" w:color="auto"/>
        <w:bottom w:val="none" w:sz="0" w:space="0" w:color="auto"/>
        <w:right w:val="none" w:sz="0" w:space="0" w:color="auto"/>
      </w:divBdr>
    </w:div>
    <w:div w:id="922032580">
      <w:bodyDiv w:val="1"/>
      <w:marLeft w:val="0"/>
      <w:marRight w:val="0"/>
      <w:marTop w:val="0"/>
      <w:marBottom w:val="0"/>
      <w:divBdr>
        <w:top w:val="none" w:sz="0" w:space="0" w:color="auto"/>
        <w:left w:val="none" w:sz="0" w:space="0" w:color="auto"/>
        <w:bottom w:val="none" w:sz="0" w:space="0" w:color="auto"/>
        <w:right w:val="none" w:sz="0" w:space="0" w:color="auto"/>
      </w:divBdr>
    </w:div>
    <w:div w:id="1012102993">
      <w:bodyDiv w:val="1"/>
      <w:marLeft w:val="0"/>
      <w:marRight w:val="0"/>
      <w:marTop w:val="0"/>
      <w:marBottom w:val="0"/>
      <w:divBdr>
        <w:top w:val="none" w:sz="0" w:space="0" w:color="auto"/>
        <w:left w:val="none" w:sz="0" w:space="0" w:color="auto"/>
        <w:bottom w:val="none" w:sz="0" w:space="0" w:color="auto"/>
        <w:right w:val="none" w:sz="0" w:space="0" w:color="auto"/>
      </w:divBdr>
    </w:div>
    <w:div w:id="1072654499">
      <w:bodyDiv w:val="1"/>
      <w:marLeft w:val="0"/>
      <w:marRight w:val="0"/>
      <w:marTop w:val="0"/>
      <w:marBottom w:val="0"/>
      <w:divBdr>
        <w:top w:val="none" w:sz="0" w:space="0" w:color="auto"/>
        <w:left w:val="none" w:sz="0" w:space="0" w:color="auto"/>
        <w:bottom w:val="none" w:sz="0" w:space="0" w:color="auto"/>
        <w:right w:val="none" w:sz="0" w:space="0" w:color="auto"/>
      </w:divBdr>
    </w:div>
    <w:div w:id="1129317922">
      <w:bodyDiv w:val="1"/>
      <w:marLeft w:val="0"/>
      <w:marRight w:val="0"/>
      <w:marTop w:val="0"/>
      <w:marBottom w:val="0"/>
      <w:divBdr>
        <w:top w:val="none" w:sz="0" w:space="0" w:color="auto"/>
        <w:left w:val="none" w:sz="0" w:space="0" w:color="auto"/>
        <w:bottom w:val="none" w:sz="0" w:space="0" w:color="auto"/>
        <w:right w:val="none" w:sz="0" w:space="0" w:color="auto"/>
      </w:divBdr>
    </w:div>
    <w:div w:id="1135878313">
      <w:bodyDiv w:val="1"/>
      <w:marLeft w:val="0"/>
      <w:marRight w:val="0"/>
      <w:marTop w:val="0"/>
      <w:marBottom w:val="0"/>
      <w:divBdr>
        <w:top w:val="none" w:sz="0" w:space="0" w:color="auto"/>
        <w:left w:val="none" w:sz="0" w:space="0" w:color="auto"/>
        <w:bottom w:val="none" w:sz="0" w:space="0" w:color="auto"/>
        <w:right w:val="none" w:sz="0" w:space="0" w:color="auto"/>
      </w:divBdr>
    </w:div>
    <w:div w:id="1149177166">
      <w:bodyDiv w:val="1"/>
      <w:marLeft w:val="0"/>
      <w:marRight w:val="0"/>
      <w:marTop w:val="0"/>
      <w:marBottom w:val="0"/>
      <w:divBdr>
        <w:top w:val="none" w:sz="0" w:space="0" w:color="auto"/>
        <w:left w:val="none" w:sz="0" w:space="0" w:color="auto"/>
        <w:bottom w:val="none" w:sz="0" w:space="0" w:color="auto"/>
        <w:right w:val="none" w:sz="0" w:space="0" w:color="auto"/>
      </w:divBdr>
    </w:div>
    <w:div w:id="1166240037">
      <w:bodyDiv w:val="1"/>
      <w:marLeft w:val="0"/>
      <w:marRight w:val="0"/>
      <w:marTop w:val="0"/>
      <w:marBottom w:val="0"/>
      <w:divBdr>
        <w:top w:val="none" w:sz="0" w:space="0" w:color="auto"/>
        <w:left w:val="none" w:sz="0" w:space="0" w:color="auto"/>
        <w:bottom w:val="none" w:sz="0" w:space="0" w:color="auto"/>
        <w:right w:val="none" w:sz="0" w:space="0" w:color="auto"/>
      </w:divBdr>
    </w:div>
    <w:div w:id="1196968961">
      <w:bodyDiv w:val="1"/>
      <w:marLeft w:val="0"/>
      <w:marRight w:val="0"/>
      <w:marTop w:val="0"/>
      <w:marBottom w:val="0"/>
      <w:divBdr>
        <w:top w:val="none" w:sz="0" w:space="0" w:color="auto"/>
        <w:left w:val="none" w:sz="0" w:space="0" w:color="auto"/>
        <w:bottom w:val="none" w:sz="0" w:space="0" w:color="auto"/>
        <w:right w:val="none" w:sz="0" w:space="0" w:color="auto"/>
      </w:divBdr>
    </w:div>
    <w:div w:id="1277903543">
      <w:bodyDiv w:val="1"/>
      <w:marLeft w:val="0"/>
      <w:marRight w:val="0"/>
      <w:marTop w:val="0"/>
      <w:marBottom w:val="0"/>
      <w:divBdr>
        <w:top w:val="none" w:sz="0" w:space="0" w:color="auto"/>
        <w:left w:val="none" w:sz="0" w:space="0" w:color="auto"/>
        <w:bottom w:val="none" w:sz="0" w:space="0" w:color="auto"/>
        <w:right w:val="none" w:sz="0" w:space="0" w:color="auto"/>
      </w:divBdr>
    </w:div>
    <w:div w:id="1335110373">
      <w:bodyDiv w:val="1"/>
      <w:marLeft w:val="0"/>
      <w:marRight w:val="0"/>
      <w:marTop w:val="0"/>
      <w:marBottom w:val="0"/>
      <w:divBdr>
        <w:top w:val="none" w:sz="0" w:space="0" w:color="auto"/>
        <w:left w:val="none" w:sz="0" w:space="0" w:color="auto"/>
        <w:bottom w:val="none" w:sz="0" w:space="0" w:color="auto"/>
        <w:right w:val="none" w:sz="0" w:space="0" w:color="auto"/>
      </w:divBdr>
    </w:div>
    <w:div w:id="1358777154">
      <w:bodyDiv w:val="1"/>
      <w:marLeft w:val="0"/>
      <w:marRight w:val="0"/>
      <w:marTop w:val="0"/>
      <w:marBottom w:val="0"/>
      <w:divBdr>
        <w:top w:val="none" w:sz="0" w:space="0" w:color="auto"/>
        <w:left w:val="none" w:sz="0" w:space="0" w:color="auto"/>
        <w:bottom w:val="none" w:sz="0" w:space="0" w:color="auto"/>
        <w:right w:val="none" w:sz="0" w:space="0" w:color="auto"/>
      </w:divBdr>
    </w:div>
    <w:div w:id="1411731135">
      <w:bodyDiv w:val="1"/>
      <w:marLeft w:val="0"/>
      <w:marRight w:val="0"/>
      <w:marTop w:val="0"/>
      <w:marBottom w:val="0"/>
      <w:divBdr>
        <w:top w:val="none" w:sz="0" w:space="0" w:color="auto"/>
        <w:left w:val="none" w:sz="0" w:space="0" w:color="auto"/>
        <w:bottom w:val="none" w:sz="0" w:space="0" w:color="auto"/>
        <w:right w:val="none" w:sz="0" w:space="0" w:color="auto"/>
      </w:divBdr>
    </w:div>
    <w:div w:id="1433742707">
      <w:bodyDiv w:val="1"/>
      <w:marLeft w:val="0"/>
      <w:marRight w:val="0"/>
      <w:marTop w:val="0"/>
      <w:marBottom w:val="0"/>
      <w:divBdr>
        <w:top w:val="none" w:sz="0" w:space="0" w:color="auto"/>
        <w:left w:val="none" w:sz="0" w:space="0" w:color="auto"/>
        <w:bottom w:val="none" w:sz="0" w:space="0" w:color="auto"/>
        <w:right w:val="none" w:sz="0" w:space="0" w:color="auto"/>
      </w:divBdr>
    </w:div>
    <w:div w:id="1478375610">
      <w:bodyDiv w:val="1"/>
      <w:marLeft w:val="0"/>
      <w:marRight w:val="0"/>
      <w:marTop w:val="0"/>
      <w:marBottom w:val="0"/>
      <w:divBdr>
        <w:top w:val="none" w:sz="0" w:space="0" w:color="auto"/>
        <w:left w:val="none" w:sz="0" w:space="0" w:color="auto"/>
        <w:bottom w:val="none" w:sz="0" w:space="0" w:color="auto"/>
        <w:right w:val="none" w:sz="0" w:space="0" w:color="auto"/>
      </w:divBdr>
    </w:div>
    <w:div w:id="1527476001">
      <w:bodyDiv w:val="1"/>
      <w:marLeft w:val="0"/>
      <w:marRight w:val="0"/>
      <w:marTop w:val="0"/>
      <w:marBottom w:val="0"/>
      <w:divBdr>
        <w:top w:val="none" w:sz="0" w:space="0" w:color="auto"/>
        <w:left w:val="none" w:sz="0" w:space="0" w:color="auto"/>
        <w:bottom w:val="none" w:sz="0" w:space="0" w:color="auto"/>
        <w:right w:val="none" w:sz="0" w:space="0" w:color="auto"/>
      </w:divBdr>
    </w:div>
    <w:div w:id="1548030335">
      <w:bodyDiv w:val="1"/>
      <w:marLeft w:val="0"/>
      <w:marRight w:val="0"/>
      <w:marTop w:val="0"/>
      <w:marBottom w:val="0"/>
      <w:divBdr>
        <w:top w:val="none" w:sz="0" w:space="0" w:color="auto"/>
        <w:left w:val="none" w:sz="0" w:space="0" w:color="auto"/>
        <w:bottom w:val="none" w:sz="0" w:space="0" w:color="auto"/>
        <w:right w:val="none" w:sz="0" w:space="0" w:color="auto"/>
      </w:divBdr>
    </w:div>
    <w:div w:id="1586919576">
      <w:bodyDiv w:val="1"/>
      <w:marLeft w:val="0"/>
      <w:marRight w:val="0"/>
      <w:marTop w:val="0"/>
      <w:marBottom w:val="0"/>
      <w:divBdr>
        <w:top w:val="none" w:sz="0" w:space="0" w:color="auto"/>
        <w:left w:val="none" w:sz="0" w:space="0" w:color="auto"/>
        <w:bottom w:val="none" w:sz="0" w:space="0" w:color="auto"/>
        <w:right w:val="none" w:sz="0" w:space="0" w:color="auto"/>
      </w:divBdr>
    </w:div>
    <w:div w:id="1638290912">
      <w:bodyDiv w:val="1"/>
      <w:marLeft w:val="0"/>
      <w:marRight w:val="0"/>
      <w:marTop w:val="0"/>
      <w:marBottom w:val="0"/>
      <w:divBdr>
        <w:top w:val="none" w:sz="0" w:space="0" w:color="auto"/>
        <w:left w:val="none" w:sz="0" w:space="0" w:color="auto"/>
        <w:bottom w:val="none" w:sz="0" w:space="0" w:color="auto"/>
        <w:right w:val="none" w:sz="0" w:space="0" w:color="auto"/>
      </w:divBdr>
    </w:div>
    <w:div w:id="1660841845">
      <w:bodyDiv w:val="1"/>
      <w:marLeft w:val="0"/>
      <w:marRight w:val="0"/>
      <w:marTop w:val="0"/>
      <w:marBottom w:val="0"/>
      <w:divBdr>
        <w:top w:val="none" w:sz="0" w:space="0" w:color="auto"/>
        <w:left w:val="none" w:sz="0" w:space="0" w:color="auto"/>
        <w:bottom w:val="none" w:sz="0" w:space="0" w:color="auto"/>
        <w:right w:val="none" w:sz="0" w:space="0" w:color="auto"/>
      </w:divBdr>
    </w:div>
    <w:div w:id="1689257528">
      <w:bodyDiv w:val="1"/>
      <w:marLeft w:val="0"/>
      <w:marRight w:val="0"/>
      <w:marTop w:val="0"/>
      <w:marBottom w:val="0"/>
      <w:divBdr>
        <w:top w:val="none" w:sz="0" w:space="0" w:color="auto"/>
        <w:left w:val="none" w:sz="0" w:space="0" w:color="auto"/>
        <w:bottom w:val="none" w:sz="0" w:space="0" w:color="auto"/>
        <w:right w:val="none" w:sz="0" w:space="0" w:color="auto"/>
      </w:divBdr>
    </w:div>
    <w:div w:id="1703942028">
      <w:bodyDiv w:val="1"/>
      <w:marLeft w:val="0"/>
      <w:marRight w:val="0"/>
      <w:marTop w:val="0"/>
      <w:marBottom w:val="0"/>
      <w:divBdr>
        <w:top w:val="none" w:sz="0" w:space="0" w:color="auto"/>
        <w:left w:val="none" w:sz="0" w:space="0" w:color="auto"/>
        <w:bottom w:val="none" w:sz="0" w:space="0" w:color="auto"/>
        <w:right w:val="none" w:sz="0" w:space="0" w:color="auto"/>
      </w:divBdr>
    </w:div>
    <w:div w:id="1789934102">
      <w:bodyDiv w:val="1"/>
      <w:marLeft w:val="0"/>
      <w:marRight w:val="0"/>
      <w:marTop w:val="0"/>
      <w:marBottom w:val="0"/>
      <w:divBdr>
        <w:top w:val="none" w:sz="0" w:space="0" w:color="auto"/>
        <w:left w:val="none" w:sz="0" w:space="0" w:color="auto"/>
        <w:bottom w:val="none" w:sz="0" w:space="0" w:color="auto"/>
        <w:right w:val="none" w:sz="0" w:space="0" w:color="auto"/>
      </w:divBdr>
    </w:div>
    <w:div w:id="1806503931">
      <w:bodyDiv w:val="1"/>
      <w:marLeft w:val="0"/>
      <w:marRight w:val="0"/>
      <w:marTop w:val="0"/>
      <w:marBottom w:val="0"/>
      <w:divBdr>
        <w:top w:val="none" w:sz="0" w:space="0" w:color="auto"/>
        <w:left w:val="none" w:sz="0" w:space="0" w:color="auto"/>
        <w:bottom w:val="none" w:sz="0" w:space="0" w:color="auto"/>
        <w:right w:val="none" w:sz="0" w:space="0" w:color="auto"/>
      </w:divBdr>
    </w:div>
    <w:div w:id="1817643502">
      <w:bodyDiv w:val="1"/>
      <w:marLeft w:val="0"/>
      <w:marRight w:val="0"/>
      <w:marTop w:val="0"/>
      <w:marBottom w:val="0"/>
      <w:divBdr>
        <w:top w:val="none" w:sz="0" w:space="0" w:color="auto"/>
        <w:left w:val="none" w:sz="0" w:space="0" w:color="auto"/>
        <w:bottom w:val="none" w:sz="0" w:space="0" w:color="auto"/>
        <w:right w:val="none" w:sz="0" w:space="0" w:color="auto"/>
      </w:divBdr>
    </w:div>
    <w:div w:id="1828091695">
      <w:bodyDiv w:val="1"/>
      <w:marLeft w:val="0"/>
      <w:marRight w:val="0"/>
      <w:marTop w:val="0"/>
      <w:marBottom w:val="0"/>
      <w:divBdr>
        <w:top w:val="none" w:sz="0" w:space="0" w:color="auto"/>
        <w:left w:val="none" w:sz="0" w:space="0" w:color="auto"/>
        <w:bottom w:val="none" w:sz="0" w:space="0" w:color="auto"/>
        <w:right w:val="none" w:sz="0" w:space="0" w:color="auto"/>
      </w:divBdr>
    </w:div>
    <w:div w:id="1832719374">
      <w:bodyDiv w:val="1"/>
      <w:marLeft w:val="0"/>
      <w:marRight w:val="0"/>
      <w:marTop w:val="0"/>
      <w:marBottom w:val="0"/>
      <w:divBdr>
        <w:top w:val="none" w:sz="0" w:space="0" w:color="auto"/>
        <w:left w:val="none" w:sz="0" w:space="0" w:color="auto"/>
        <w:bottom w:val="none" w:sz="0" w:space="0" w:color="auto"/>
        <w:right w:val="none" w:sz="0" w:space="0" w:color="auto"/>
      </w:divBdr>
    </w:div>
    <w:div w:id="1854567468">
      <w:bodyDiv w:val="1"/>
      <w:marLeft w:val="0"/>
      <w:marRight w:val="0"/>
      <w:marTop w:val="0"/>
      <w:marBottom w:val="0"/>
      <w:divBdr>
        <w:top w:val="none" w:sz="0" w:space="0" w:color="auto"/>
        <w:left w:val="none" w:sz="0" w:space="0" w:color="auto"/>
        <w:bottom w:val="none" w:sz="0" w:space="0" w:color="auto"/>
        <w:right w:val="none" w:sz="0" w:space="0" w:color="auto"/>
      </w:divBdr>
    </w:div>
    <w:div w:id="1864439520">
      <w:bodyDiv w:val="1"/>
      <w:marLeft w:val="0"/>
      <w:marRight w:val="0"/>
      <w:marTop w:val="0"/>
      <w:marBottom w:val="0"/>
      <w:divBdr>
        <w:top w:val="none" w:sz="0" w:space="0" w:color="auto"/>
        <w:left w:val="none" w:sz="0" w:space="0" w:color="auto"/>
        <w:bottom w:val="none" w:sz="0" w:space="0" w:color="auto"/>
        <w:right w:val="none" w:sz="0" w:space="0" w:color="auto"/>
      </w:divBdr>
    </w:div>
    <w:div w:id="1878007993">
      <w:bodyDiv w:val="1"/>
      <w:marLeft w:val="0"/>
      <w:marRight w:val="0"/>
      <w:marTop w:val="0"/>
      <w:marBottom w:val="0"/>
      <w:divBdr>
        <w:top w:val="none" w:sz="0" w:space="0" w:color="auto"/>
        <w:left w:val="none" w:sz="0" w:space="0" w:color="auto"/>
        <w:bottom w:val="none" w:sz="0" w:space="0" w:color="auto"/>
        <w:right w:val="none" w:sz="0" w:space="0" w:color="auto"/>
      </w:divBdr>
    </w:div>
    <w:div w:id="1895696154">
      <w:bodyDiv w:val="1"/>
      <w:marLeft w:val="0"/>
      <w:marRight w:val="0"/>
      <w:marTop w:val="0"/>
      <w:marBottom w:val="0"/>
      <w:divBdr>
        <w:top w:val="none" w:sz="0" w:space="0" w:color="auto"/>
        <w:left w:val="none" w:sz="0" w:space="0" w:color="auto"/>
        <w:bottom w:val="none" w:sz="0" w:space="0" w:color="auto"/>
        <w:right w:val="none" w:sz="0" w:space="0" w:color="auto"/>
      </w:divBdr>
    </w:div>
    <w:div w:id="1916821799">
      <w:bodyDiv w:val="1"/>
      <w:marLeft w:val="0"/>
      <w:marRight w:val="0"/>
      <w:marTop w:val="0"/>
      <w:marBottom w:val="0"/>
      <w:divBdr>
        <w:top w:val="none" w:sz="0" w:space="0" w:color="auto"/>
        <w:left w:val="none" w:sz="0" w:space="0" w:color="auto"/>
        <w:bottom w:val="none" w:sz="0" w:space="0" w:color="auto"/>
        <w:right w:val="none" w:sz="0" w:space="0" w:color="auto"/>
      </w:divBdr>
    </w:div>
    <w:div w:id="1953705773">
      <w:bodyDiv w:val="1"/>
      <w:marLeft w:val="0"/>
      <w:marRight w:val="0"/>
      <w:marTop w:val="0"/>
      <w:marBottom w:val="0"/>
      <w:divBdr>
        <w:top w:val="none" w:sz="0" w:space="0" w:color="auto"/>
        <w:left w:val="none" w:sz="0" w:space="0" w:color="auto"/>
        <w:bottom w:val="none" w:sz="0" w:space="0" w:color="auto"/>
        <w:right w:val="none" w:sz="0" w:space="0" w:color="auto"/>
      </w:divBdr>
    </w:div>
    <w:div w:id="1985037635">
      <w:bodyDiv w:val="1"/>
      <w:marLeft w:val="0"/>
      <w:marRight w:val="0"/>
      <w:marTop w:val="0"/>
      <w:marBottom w:val="0"/>
      <w:divBdr>
        <w:top w:val="none" w:sz="0" w:space="0" w:color="auto"/>
        <w:left w:val="none" w:sz="0" w:space="0" w:color="auto"/>
        <w:bottom w:val="none" w:sz="0" w:space="0" w:color="auto"/>
        <w:right w:val="none" w:sz="0" w:space="0" w:color="auto"/>
      </w:divBdr>
    </w:div>
    <w:div w:id="2010132616">
      <w:bodyDiv w:val="1"/>
      <w:marLeft w:val="0"/>
      <w:marRight w:val="0"/>
      <w:marTop w:val="0"/>
      <w:marBottom w:val="0"/>
      <w:divBdr>
        <w:top w:val="none" w:sz="0" w:space="0" w:color="auto"/>
        <w:left w:val="none" w:sz="0" w:space="0" w:color="auto"/>
        <w:bottom w:val="none" w:sz="0" w:space="0" w:color="auto"/>
        <w:right w:val="none" w:sz="0" w:space="0" w:color="auto"/>
      </w:divBdr>
    </w:div>
    <w:div w:id="2032216421">
      <w:bodyDiv w:val="1"/>
      <w:marLeft w:val="0"/>
      <w:marRight w:val="0"/>
      <w:marTop w:val="0"/>
      <w:marBottom w:val="0"/>
      <w:divBdr>
        <w:top w:val="none" w:sz="0" w:space="0" w:color="auto"/>
        <w:left w:val="none" w:sz="0" w:space="0" w:color="auto"/>
        <w:bottom w:val="none" w:sz="0" w:space="0" w:color="auto"/>
        <w:right w:val="none" w:sz="0" w:space="0" w:color="auto"/>
      </w:divBdr>
    </w:div>
    <w:div w:id="205993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mbria"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1D825-5109-42BA-A8A5-A1D92E4F9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38</Pages>
  <Words>13655</Words>
  <Characters>75106</Characters>
  <Application>Microsoft Office Word</Application>
  <DocSecurity>0</DocSecurity>
  <Lines>625</Lines>
  <Paragraphs>177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Aurélien Bamdé</dc:creator>
  <cp:keywords/>
  <dc:description/>
  <cp:lastModifiedBy>Aurélien Bamdé</cp:lastModifiedBy>
  <cp:revision>137</cp:revision>
  <dcterms:created xsi:type="dcterms:W3CDTF">2024-09-07T12:58:00Z</dcterms:created>
  <dcterms:modified xsi:type="dcterms:W3CDTF">2024-09-10T18:41:00Z</dcterms:modified>
</cp:coreProperties>
</file>