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6A9BD" w14:textId="1B3C3EED" w:rsidR="008A6FFD" w:rsidRPr="00936FF2" w:rsidRDefault="008A6FFD" w:rsidP="008A6FFD">
      <w:pPr>
        <w:pStyle w:val="Titre3Acte"/>
        <w:jc w:val="center"/>
        <w:rPr>
          <w:b/>
          <w:bCs/>
          <w:sz w:val="28"/>
          <w:szCs w:val="28"/>
        </w:rPr>
      </w:pPr>
      <w:r w:rsidRPr="00936FF2">
        <w:rPr>
          <w:bCs/>
        </w:rPr>
        <w:t>S</w:t>
      </w:r>
      <w:r w:rsidR="00702C75">
        <w:rPr>
          <w:bCs/>
        </w:rPr>
        <w:t>CI</w:t>
      </w:r>
      <w:r w:rsidRPr="00936FF2">
        <w:rPr>
          <w:bCs/>
        </w:rPr>
        <w:t xml:space="preserve"> </w:t>
      </w:r>
      <w:sdt>
        <w:sdtPr>
          <w:alias w:val="Nom de la Société"/>
          <w:tag w:val="gd_cM_nom_de_la_societe"/>
          <w:id w:val="90001"/>
          <w:lock w:val="sdtLocked"/>
          <w:text/>
        </w:sdtPr>
        <w:sdtContent>
          <w:r>
            <w:rPr>
              <w:bCs/>
              <w:highlight w:val="yellow"/>
            </w:rPr>
            <w:t xml:space="preserve">[Nom de la Société]</w:t>
          </w:r>
        </w:sdtContent>
      </w:sdt>
    </w:p>
    <w:p w14:paraId="25B19FAB" w14:textId="2B60D4E8" w:rsidR="008A6FFD" w:rsidRPr="00936FF2" w:rsidRDefault="008A6FFD" w:rsidP="008A6FFD">
      <w:pPr>
        <w:jc w:val="center"/>
      </w:pPr>
      <w:r w:rsidRPr="00936FF2">
        <w:t xml:space="preserve">Société </w:t>
      </w:r>
      <w:r w:rsidR="00702C75">
        <w:t>Civile Immobilière</w:t>
      </w:r>
    </w:p>
    <w:p w14:paraId="2A472403" w14:textId="5401F7D4" w:rsidR="008A6FFD" w:rsidRPr="00936FF2" w:rsidRDefault="008A6FFD" w:rsidP="008A6FFD">
      <w:pPr>
        <w:jc w:val="center"/>
      </w:pPr>
      <w:r w:rsidRPr="00936FF2">
        <w:t xml:space="preserve">Au capital social de </w:t>
      </w:r>
      <w:sdt>
        <w:sdtPr>
          <w:alias w:val="Montant"/>
          <w:tag w:val="gd_cM_montant"/>
          <w:id w:val="90002"/>
          <w:lock w:val="sdtLocked"/>
          <w:text/>
        </w:sdtPr>
        <w:sdtContent>
          <w:r>
            <w:rPr>
              <w:highlight w:val="yellow"/>
            </w:rPr>
            <w:t xml:space="preserve">[Montant]</w:t>
          </w:r>
        </w:sdtContent>
      </w:sdt>
      <w:r w:rsidRPr="00936FF2">
        <w:t xml:space="preserve"> euros</w:t>
      </w:r>
    </w:p>
    <w:p w14:paraId="063D461C" w14:textId="01F316B7" w:rsidR="008A6FFD" w:rsidRDefault="00D73D1C" w:rsidP="008A6FFD">
      <w:pPr>
        <w:jc w:val="center"/>
      </w:pPr>
      <w:sdt>
        <w:sdtPr>
          <w:alias w:val="siège social"/>
          <w:tag w:val="gd_cm_siege_social"/>
          <w:id w:val="90003"/>
          <w:lock w:val="sdtLocked"/>
          <w:text/>
        </w:sdtPr>
        <w:sdtContent>
          <w:r>
            <w:rPr>
              <w:highlight w:val="yellow"/>
            </w:rPr>
            <w:t xml:space="preserve">[siège social</w:t>
          </w:r>
          <w:r>
            <w:rPr>
              <w:highlight w:val="yellow"/>
            </w:rPr>
            <w:t xml:space="preserve">]</w:t>
          </w:r>
        </w:sdtContent>
      </w:sdt>
    </w:p>
    <w:p w14:paraId="77B74A6E" w14:textId="77777777" w:rsidR="008A6FFD" w:rsidRPr="00936FF2" w:rsidRDefault="008A6FFD" w:rsidP="008A6FFD">
      <w:pPr>
        <w:jc w:val="center"/>
      </w:pPr>
      <w:r>
        <w:t>Société en cours de constitution</w:t>
      </w:r>
    </w:p>
    <w:p w14:paraId="0A45E4C7" w14:textId="32318403" w:rsidR="008A6FFD" w:rsidRPr="00936FF2" w:rsidRDefault="00E76C6B" w:rsidP="008A6FFD">
      <w:pPr>
        <w:jc w:val="center"/>
      </w:pPr>
      <w:sdt>
        <w:sdtPr>
          <w:alias w:val="LOGO DE LA SOCIÉTÉ"/>
          <w:tag w:val="gd_cM_logo_de_la_societe"/>
          <w:id w:val="90004"/>
          <w:lock w:val="sdtLocked"/>
          <w:text/>
        </w:sdtPr>
        <w:sdtContent>
          <w:r>
            <w:rPr>
              <w:noProof/>
              <w:highlight w:val="yellow"/>
            </w:rPr>
            <w:t xml:space="preserve">[LOGO</w:t>
          </w:r>
          <w:r>
            <w:rPr>
              <w:noProof/>
              <w:highlight w:val="yellow"/>
            </w:rPr>
            <w:t xml:space="preserve"> DE LA SOCIÉTÉ</w:t>
          </w:r>
          <w:r>
            <w:rPr>
              <w:noProof/>
              <w:highlight w:val="yellow"/>
            </w:rPr>
            <w:t xml:space="preserve">]</w:t>
          </w:r>
        </w:sdtContent>
      </w:sdt>
    </w:p>
    <w:p w14:paraId="0E807866" w14:textId="77777777" w:rsidR="008A6FFD" w:rsidRPr="00936FF2" w:rsidRDefault="008A6FFD" w:rsidP="008A6FFD">
      <w:pPr>
        <w:jc w:val="center"/>
        <w:rPr>
          <w:b/>
          <w:bCs/>
          <w:sz w:val="40"/>
          <w:szCs w:val="40"/>
        </w:rPr>
      </w:pPr>
      <w:r w:rsidRPr="00936FF2">
        <w:rPr>
          <w:b/>
          <w:bCs/>
          <w:sz w:val="40"/>
          <w:szCs w:val="40"/>
        </w:rPr>
        <w:t>STATUTS</w:t>
      </w:r>
    </w:p>
    <w:p w14:paraId="4C607733" w14:textId="77777777" w:rsidR="008A6FFD" w:rsidRPr="00936FF2" w:rsidRDefault="008A6FFD" w:rsidP="008A6FFD">
      <w:pPr>
        <w:pStyle w:val="Titre2"/>
        <w:jc w:val="both"/>
        <w:rPr>
          <w:b/>
          <w:bCs/>
        </w:rPr>
      </w:pPr>
      <w:r w:rsidRPr="00936FF2">
        <w:rPr>
          <w:bCs/>
        </w:rPr>
        <w:t>LES SOUSSIGNÉS</w:t>
      </w:r>
      <w:r w:rsidRPr="00936FF2">
        <w:rPr>
          <w:bCs/>
        </w:rPr>
        <w:t> :</w:t>
      </w:r>
    </w:p>
    <w:p w14:paraId="75B392FD" w14:textId="77B6CEC3" w:rsidR="008A6FFD" w:rsidRPr="00936FF2" w:rsidRDefault="008A6FFD" w:rsidP="008A6FFD">
      <w:pPr>
        <w:jc w:val="both"/>
        <w:rPr>
          <w:b/>
          <w:bCs/>
        </w:rPr>
      </w:pPr>
      <w:r w:rsidRPr="001F3A7D">
        <w:rPr>
          <w:b/>
          <w:bCs/>
          <w:highlight w:val="yellow"/>
        </w:rPr>
        <w:t>Monsieur</w:t>
      </w:r>
      <w:r>
        <w:rPr>
          <w:b/>
          <w:bCs/>
          <w:highlight w:val="yellow"/>
        </w:rPr>
        <w:t xml:space="preserve">/Madame </w:t>
      </w:r>
      <w:sdt>
        <w:sdtPr>
          <w:alias w:val="Nom et Prénom"/>
          <w:tag w:val="gd_cM_nom_et_prenom"/>
          <w:id w:val="90005"/>
          <w:lock w:val="sdtLocked"/>
          <w:text/>
        </w:sdtPr>
        <w:sdtContent>
          <w:r>
            <w:rPr>
              <w:b/>
              <w:bCs/>
              <w:highlight w:val="yellow"/>
            </w:rPr>
            <w:t xml:space="preserve">[Nom et Prénom]</w:t>
          </w:r>
        </w:sdtContent>
      </w:sdt>
    </w:p>
    <w:p w14:paraId="051AED5F" w14:textId="2FD6911D" w:rsidR="008A6FFD" w:rsidRDefault="008A6FFD" w:rsidP="008A6FFD">
      <w:pPr>
        <w:jc w:val="both"/>
      </w:pPr>
      <w:r w:rsidRPr="00936FF2">
        <w:t xml:space="preserve">Né le </w:t>
      </w:r>
      <w:sdt>
        <w:sdtPr>
          <w:alias w:val="date de naissance"/>
          <w:tag w:val="gd_cm_date_de_naissance"/>
          <w:id w:val="90007"/>
          <w:lock w:val="sdtLocked"/>
          <w:text/>
        </w:sdtPr>
        <w:sdtContent>
          <w:r>
            <w:rPr>
              <w:highlight w:val="yellow"/>
            </w:rPr>
            <w:t xml:space="preserve">[date de naissance]</w:t>
          </w:r>
        </w:sdtContent>
      </w:sdt>
      <w:r w:rsidRPr="00936FF2">
        <w:t xml:space="preserve"> à </w:t>
      </w:r>
      <w:sdt>
        <w:sdtPr>
          <w:alias w:val="Ville de naissance"/>
          <w:tag w:val="gd_cM_ville_de_naissance"/>
          <w:id w:val="90006"/>
          <w:lock w:val="sdtLocked"/>
          <w:text/>
        </w:sdtPr>
        <w:sdtContent>
          <w:r>
            <w:rPr>
              <w:highlight w:val="yellow"/>
            </w:rPr>
            <w:t xml:space="preserve">[Ville de naissance]</w:t>
          </w:r>
        </w:sdtContent>
      </w:sdt>
    </w:p>
    <w:p w14:paraId="751119EB" w14:textId="719C696A" w:rsidR="008A6FFD" w:rsidRPr="00936FF2" w:rsidRDefault="001F3A7D" w:rsidP="008A6FFD">
      <w:pPr>
        <w:jc w:val="both"/>
      </w:pPr>
      <w:sdt>
        <w:sdtPr>
          <w:alias w:val="statut matrimonial"/>
          <w:tag w:val="gd_cm_statut_matrimonial"/>
          <w:id w:val="90008"/>
          <w:lock w:val="sdtLocked"/>
          <w:text/>
        </w:sdtPr>
        <w:sdtContent>
          <w:r>
            <w:rPr>
              <w:highlight w:val="yellow"/>
            </w:rPr>
            <w:t xml:space="preserve">[statut matrimonial]</w:t>
          </w:r>
        </w:sdtContent>
      </w:sdt>
    </w:p>
    <w:p w14:paraId="2C1C465B" w14:textId="4C1DAC02" w:rsidR="008A6FFD" w:rsidRPr="00936FF2" w:rsidRDefault="008A6FFD" w:rsidP="008A6FFD">
      <w:pPr>
        <w:jc w:val="both"/>
      </w:pPr>
      <w:r w:rsidRPr="00936FF2">
        <w:t xml:space="preserve">Demeurant </w:t>
      </w:r>
      <w:sdt>
        <w:sdtPr>
          <w:alias w:val="Adresse"/>
          <w:tag w:val="gd_cM_adresse"/>
          <w:id w:val="90009"/>
          <w:lock w:val="sdtLocked"/>
          <w:text/>
        </w:sdtPr>
        <w:sdtContent>
          <w:r>
            <w:rPr>
              <w:highlight w:val="yellow"/>
            </w:rPr>
            <w:t xml:space="preserve">[</w:t>
          </w:r>
          <w:r>
            <w:rPr>
              <w:highlight w:val="yellow"/>
            </w:rPr>
            <w:t xml:space="preserve">A</w:t>
          </w:r>
          <w:r>
            <w:rPr>
              <w:highlight w:val="yellow"/>
            </w:rPr>
            <w:t xml:space="preserve">dresse]</w:t>
          </w:r>
        </w:sdtContent>
      </w:sdt>
    </w:p>
    <w:p w14:paraId="53C3DFCF" w14:textId="1A143CC1" w:rsidR="008A6FFD" w:rsidRPr="00936FF2" w:rsidRDefault="008A6FFD" w:rsidP="008A6FFD">
      <w:pPr>
        <w:jc w:val="both"/>
      </w:pPr>
      <w:r w:rsidRPr="00936FF2">
        <w:t xml:space="preserve">De nationalité </w:t>
      </w:r>
      <w:sdt>
        <w:sdtPr>
          <w:alias w:val="Nationalité"/>
          <w:tag w:val="gd_cM_nationalite"/>
          <w:id w:val="90010"/>
          <w:lock w:val="sdtLocked"/>
          <w:text/>
        </w:sdtPr>
        <w:sdtContent>
          <w:r>
            <w:rPr>
              <w:highlight w:val="yellow"/>
            </w:rPr>
            <w:t xml:space="preserve">[Nationalité]</w:t>
          </w:r>
        </w:sdtContent>
      </w:sdt>
    </w:p>
    <w:p w14:paraId="1565EE9B" w14:textId="77777777" w:rsidR="001B4E33" w:rsidRPr="00936FF2" w:rsidRDefault="001B4E33" w:rsidP="001B4E33">
      <w:pPr>
        <w:jc w:val="both"/>
        <w:rPr>
          <w:b/>
          <w:bCs/>
        </w:rPr>
      </w:pPr>
      <w:r>
        <w:rPr>
          <w:b/>
          <w:bCs/>
          <w:highlight w:val="yellow"/>
        </w:rPr>
        <w:t xml:space="preserve">Monsieur/Madame </w:t>
      </w:r>
      <w:sdt>
        <w:sdtPr>
          <w:alias w:val="Nom et Prénom"/>
          <w:tag w:val="gd_cM_nom_et_prenom"/>
          <w:id w:val="90011"/>
          <w:lock w:val="sdtLocked"/>
          <w:text/>
        </w:sdtPr>
        <w:sdtContent>
          <w:r>
            <w:rPr>
              <w:b/>
              <w:bCs/>
              <w:highlight w:val="yellow"/>
            </w:rPr>
            <w:t xml:space="preserve">[Nom et Prénom]</w:t>
          </w:r>
        </w:sdtContent>
      </w:sdt>
    </w:p>
    <w:p w14:paraId="027F5ED8" w14:textId="77777777" w:rsidR="001B4E33" w:rsidRDefault="001B4E33" w:rsidP="001B4E33">
      <w:pPr>
        <w:jc w:val="both"/>
      </w:pPr>
      <w:r w:rsidRPr="00936FF2">
        <w:t xml:space="preserve">Né le </w:t>
      </w:r>
      <w:sdt>
        <w:sdtPr>
          <w:alias w:val="date de naissance"/>
          <w:tag w:val="gd_cm_date_de_naissance"/>
          <w:id w:val="90013"/>
          <w:lock w:val="sdtLocked"/>
          <w:text/>
        </w:sdtPr>
        <w:sdtContent>
          <w:r>
            <w:rPr>
              <w:highlight w:val="yellow"/>
            </w:rPr>
            <w:t xml:space="preserve">[date de naissance]</w:t>
          </w:r>
        </w:sdtContent>
      </w:sdt>
      <w:r w:rsidRPr="00936FF2">
        <w:t xml:space="preserve"> à </w:t>
      </w:r>
      <w:sdt>
        <w:sdtPr>
          <w:alias w:val="Ville de naissance"/>
          <w:tag w:val="gd_cM_ville_de_naissance"/>
          <w:id w:val="90012"/>
          <w:lock w:val="sdtLocked"/>
          <w:text/>
        </w:sdtPr>
        <w:sdtContent>
          <w:r>
            <w:rPr>
              <w:highlight w:val="yellow"/>
            </w:rPr>
            <w:t xml:space="preserve">[Ville de naissance]</w:t>
          </w:r>
        </w:sdtContent>
      </w:sdt>
    </w:p>
    <w:p w14:paraId="6B663039" w14:textId="77777777" w:rsidR="001B4E33" w:rsidRPr="00936FF2" w:rsidRDefault="001B4E33" w:rsidP="001B4E33">
      <w:pPr>
        <w:jc w:val="both"/>
      </w:pPr>
      <w:sdt>
        <w:sdtPr>
          <w:alias w:val="statut matrimonial"/>
          <w:tag w:val="gd_cm_statut_matrimonial"/>
          <w:id w:val="90014"/>
          <w:lock w:val="sdtLocked"/>
          <w:text/>
        </w:sdtPr>
        <w:sdtContent>
          <w:r>
            <w:rPr>
              <w:highlight w:val="yellow"/>
            </w:rPr>
            <w:t xml:space="preserve">[statut matrimonial]</w:t>
          </w:r>
        </w:sdtContent>
      </w:sdt>
    </w:p>
    <w:p w14:paraId="4A54FDE9" w14:textId="77777777" w:rsidR="001B4E33" w:rsidRPr="00936FF2" w:rsidRDefault="001B4E33" w:rsidP="001B4E33">
      <w:pPr>
        <w:jc w:val="both"/>
      </w:pPr>
      <w:r w:rsidRPr="00936FF2">
        <w:t xml:space="preserve">Demeurant </w:t>
      </w:r>
      <w:sdt>
        <w:sdtPr>
          <w:alias w:val="Adresse"/>
          <w:tag w:val="gd_cM_adresse"/>
          <w:id w:val="90015"/>
          <w:lock w:val="sdtLocked"/>
          <w:text/>
        </w:sdtPr>
        <w:sdtContent>
          <w:r>
            <w:rPr>
              <w:highlight w:val="yellow"/>
            </w:rPr>
            <w:t xml:space="preserve">[</w:t>
          </w:r>
          <w:r>
            <w:rPr>
              <w:highlight w:val="yellow"/>
            </w:rPr>
            <w:t xml:space="preserve">A</w:t>
          </w:r>
          <w:r>
            <w:rPr>
              <w:highlight w:val="yellow"/>
            </w:rPr>
            <w:t xml:space="preserve">dresse]</w:t>
          </w:r>
        </w:sdtContent>
      </w:sdt>
    </w:p>
    <w:p w14:paraId="399DA026" w14:textId="77777777" w:rsidR="001B4E33" w:rsidRPr="00936FF2" w:rsidRDefault="001B4E33" w:rsidP="001B4E33">
      <w:pPr>
        <w:jc w:val="both"/>
      </w:pPr>
      <w:r w:rsidRPr="00936FF2">
        <w:t xml:space="preserve">De nationalité </w:t>
      </w:r>
      <w:sdt>
        <w:sdtPr>
          <w:alias w:val="Nationalité"/>
          <w:tag w:val="gd_cM_nationalite"/>
          <w:id w:val="90016"/>
          <w:lock w:val="sdtLocked"/>
          <w:text/>
        </w:sdtPr>
        <w:sdtContent>
          <w:r>
            <w:rPr>
              <w:highlight w:val="yellow"/>
            </w:rPr>
            <w:t xml:space="preserve">[Nationalité]</w:t>
          </w:r>
        </w:sdtContent>
      </w:sdt>
    </w:p>
    <w:p w14:paraId="53BBFE28" w14:textId="77777777" w:rsidR="001B4E33" w:rsidRPr="00936FF2" w:rsidRDefault="001B4E33" w:rsidP="001B4E33">
      <w:pPr>
        <w:jc w:val="both"/>
        <w:rPr>
          <w:b/>
          <w:bCs/>
        </w:rPr>
      </w:pPr>
      <w:r>
        <w:rPr>
          <w:b/>
          <w:bCs/>
          <w:highlight w:val="yellow"/>
        </w:rPr>
        <w:t xml:space="preserve">Monsieur/Madame </w:t>
      </w:r>
      <w:sdt>
        <w:sdtPr>
          <w:alias w:val="Nom et Prénom"/>
          <w:tag w:val="gd_cM_nom_et_prenom"/>
          <w:id w:val="90017"/>
          <w:lock w:val="sdtLocked"/>
          <w:text/>
        </w:sdtPr>
        <w:sdtContent>
          <w:r>
            <w:rPr>
              <w:b/>
              <w:bCs/>
              <w:highlight w:val="yellow"/>
            </w:rPr>
            <w:t xml:space="preserve">[Nom et Prénom]</w:t>
          </w:r>
        </w:sdtContent>
      </w:sdt>
    </w:p>
    <w:p w14:paraId="6E121A9F" w14:textId="77777777" w:rsidR="001B4E33" w:rsidRDefault="001B4E33" w:rsidP="001B4E33">
      <w:pPr>
        <w:jc w:val="both"/>
      </w:pPr>
      <w:r w:rsidRPr="00936FF2">
        <w:t xml:space="preserve">Né le </w:t>
      </w:r>
      <w:sdt>
        <w:sdtPr>
          <w:alias w:val="date de naissance"/>
          <w:tag w:val="gd_cm_date_de_naissance"/>
          <w:id w:val="90019"/>
          <w:lock w:val="sdtLocked"/>
          <w:text/>
        </w:sdtPr>
        <w:sdtContent>
          <w:r>
            <w:rPr>
              <w:highlight w:val="yellow"/>
            </w:rPr>
            <w:t xml:space="preserve">[date de naissance]</w:t>
          </w:r>
        </w:sdtContent>
      </w:sdt>
      <w:r w:rsidRPr="00936FF2">
        <w:t xml:space="preserve"> à </w:t>
      </w:r>
      <w:sdt>
        <w:sdtPr>
          <w:alias w:val="Ville de naissance"/>
          <w:tag w:val="gd_cM_ville_de_naissance"/>
          <w:id w:val="90018"/>
          <w:lock w:val="sdtLocked"/>
          <w:text/>
        </w:sdtPr>
        <w:sdtContent>
          <w:r>
            <w:rPr>
              <w:highlight w:val="yellow"/>
            </w:rPr>
            <w:t xml:space="preserve">[Ville de naissance]</w:t>
          </w:r>
        </w:sdtContent>
      </w:sdt>
    </w:p>
    <w:p w14:paraId="47943AA6" w14:textId="77777777" w:rsidR="001B4E33" w:rsidRPr="00936FF2" w:rsidRDefault="001B4E33" w:rsidP="001B4E33">
      <w:pPr>
        <w:jc w:val="both"/>
      </w:pPr>
      <w:sdt>
        <w:sdtPr>
          <w:alias w:val="statut matrimonial"/>
          <w:tag w:val="gd_cm_statut_matrimonial"/>
          <w:id w:val="90020"/>
          <w:lock w:val="sdtLocked"/>
          <w:text/>
        </w:sdtPr>
        <w:sdtContent>
          <w:r>
            <w:rPr>
              <w:highlight w:val="yellow"/>
            </w:rPr>
            <w:t xml:space="preserve">[statut matrimonial]</w:t>
          </w:r>
        </w:sdtContent>
      </w:sdt>
    </w:p>
    <w:p w14:paraId="1C9AD9EF" w14:textId="77777777" w:rsidR="001B4E33" w:rsidRPr="00936FF2" w:rsidRDefault="001B4E33" w:rsidP="001B4E33">
      <w:pPr>
        <w:jc w:val="both"/>
      </w:pPr>
      <w:r w:rsidRPr="00936FF2">
        <w:t xml:space="preserve">Demeurant </w:t>
      </w:r>
      <w:sdt>
        <w:sdtPr>
          <w:alias w:val="Adresse"/>
          <w:tag w:val="gd_cM_adresse"/>
          <w:id w:val="90021"/>
          <w:lock w:val="sdtLocked"/>
          <w:text/>
        </w:sdtPr>
        <w:sdtContent>
          <w:r>
            <w:rPr>
              <w:highlight w:val="yellow"/>
            </w:rPr>
            <w:t xml:space="preserve">[</w:t>
          </w:r>
          <w:r>
            <w:rPr>
              <w:highlight w:val="yellow"/>
            </w:rPr>
            <w:t xml:space="preserve">A</w:t>
          </w:r>
          <w:r>
            <w:rPr>
              <w:highlight w:val="yellow"/>
            </w:rPr>
            <w:t xml:space="preserve">dresse]</w:t>
          </w:r>
        </w:sdtContent>
      </w:sdt>
    </w:p>
    <w:p w14:paraId="7BA76150" w14:textId="77777777" w:rsidR="001B4E33" w:rsidRPr="00936FF2" w:rsidRDefault="001B4E33" w:rsidP="001B4E33">
      <w:pPr>
        <w:jc w:val="both"/>
      </w:pPr>
      <w:r w:rsidRPr="00936FF2">
        <w:t xml:space="preserve">De nationalité </w:t>
      </w:r>
      <w:sdt>
        <w:sdtPr>
          <w:alias w:val="Nationalité"/>
          <w:tag w:val="gd_cM_nationalite"/>
          <w:id w:val="90022"/>
          <w:lock w:val="sdtLocked"/>
          <w:text/>
        </w:sdtPr>
        <w:sdtContent>
          <w:r>
            <w:rPr>
              <w:highlight w:val="yellow"/>
            </w:rPr>
            <w:t xml:space="preserve">[Nationalité]</w:t>
          </w:r>
        </w:sdtContent>
      </w:sdt>
    </w:p>
    <w:p w14:paraId="2705EE49" w14:textId="77777777" w:rsidR="001B4E33" w:rsidRPr="00936FF2" w:rsidRDefault="001B4E33" w:rsidP="001B4E33">
      <w:pPr>
        <w:jc w:val="both"/>
        <w:rPr>
          <w:b/>
          <w:bCs/>
        </w:rPr>
      </w:pPr>
      <w:r>
        <w:rPr>
          <w:b/>
          <w:bCs/>
          <w:highlight w:val="yellow"/>
        </w:rPr>
        <w:t xml:space="preserve">Monsieur/Madame </w:t>
      </w:r>
      <w:sdt>
        <w:sdtPr>
          <w:alias w:val="Nom et Prénom"/>
          <w:tag w:val="gd_cM_nom_et_prenom"/>
          <w:id w:val="90023"/>
          <w:lock w:val="sdtLocked"/>
          <w:text/>
        </w:sdtPr>
        <w:sdtContent>
          <w:r>
            <w:rPr>
              <w:b/>
              <w:bCs/>
              <w:highlight w:val="yellow"/>
            </w:rPr>
            <w:t xml:space="preserve">[Nom et Prénom]</w:t>
          </w:r>
        </w:sdtContent>
      </w:sdt>
    </w:p>
    <w:p w14:paraId="29933C17" w14:textId="77777777" w:rsidR="001B4E33" w:rsidRDefault="001B4E33" w:rsidP="001B4E33">
      <w:pPr>
        <w:jc w:val="both"/>
      </w:pPr>
      <w:r w:rsidRPr="00936FF2">
        <w:t xml:space="preserve">Né le </w:t>
      </w:r>
      <w:sdt>
        <w:sdtPr>
          <w:alias w:val="date de naissance"/>
          <w:tag w:val="gd_cm_date_de_naissance"/>
          <w:id w:val="90025"/>
          <w:lock w:val="sdtLocked"/>
          <w:text/>
        </w:sdtPr>
        <w:sdtContent>
          <w:r>
            <w:rPr>
              <w:highlight w:val="yellow"/>
            </w:rPr>
            <w:t xml:space="preserve">[date de naissance]</w:t>
          </w:r>
        </w:sdtContent>
      </w:sdt>
      <w:r w:rsidRPr="00936FF2">
        <w:t xml:space="preserve"> à </w:t>
      </w:r>
      <w:sdt>
        <w:sdtPr>
          <w:alias w:val="Ville de naissance"/>
          <w:tag w:val="gd_cM_ville_de_naissance"/>
          <w:id w:val="90024"/>
          <w:lock w:val="sdtLocked"/>
          <w:text/>
        </w:sdtPr>
        <w:sdtContent>
          <w:r>
            <w:rPr>
              <w:highlight w:val="yellow"/>
            </w:rPr>
            <w:t xml:space="preserve">[Ville de naissance]</w:t>
          </w:r>
        </w:sdtContent>
      </w:sdt>
    </w:p>
    <w:p w14:paraId="10750278" w14:textId="77777777" w:rsidR="001B4E33" w:rsidRPr="00936FF2" w:rsidRDefault="001B4E33" w:rsidP="001B4E33">
      <w:pPr>
        <w:jc w:val="both"/>
      </w:pPr>
      <w:sdt>
        <w:sdtPr>
          <w:alias w:val="statut matrimonial"/>
          <w:tag w:val="gd_cm_statut_matrimonial"/>
          <w:id w:val="90026"/>
          <w:lock w:val="sdtLocked"/>
          <w:text/>
        </w:sdtPr>
        <w:sdtContent>
          <w:r>
            <w:rPr>
              <w:highlight w:val="yellow"/>
            </w:rPr>
            <w:t xml:space="preserve">[statut matrimonial]</w:t>
          </w:r>
        </w:sdtContent>
      </w:sdt>
    </w:p>
    <w:p w14:paraId="73EC6D56" w14:textId="77777777" w:rsidR="001B4E33" w:rsidRPr="00936FF2" w:rsidRDefault="001B4E33" w:rsidP="001B4E33">
      <w:pPr>
        <w:jc w:val="both"/>
      </w:pPr>
      <w:r w:rsidRPr="00936FF2">
        <w:t xml:space="preserve">Demeurant </w:t>
      </w:r>
      <w:sdt>
        <w:sdtPr>
          <w:alias w:val="Adresse"/>
          <w:tag w:val="gd_cM_adresse"/>
          <w:id w:val="90027"/>
          <w:lock w:val="sdtLocked"/>
          <w:text/>
        </w:sdtPr>
        <w:sdtContent>
          <w:r>
            <w:rPr>
              <w:highlight w:val="yellow"/>
            </w:rPr>
            <w:t xml:space="preserve">[</w:t>
          </w:r>
          <w:r>
            <w:rPr>
              <w:highlight w:val="yellow"/>
            </w:rPr>
            <w:t xml:space="preserve">A</w:t>
          </w:r>
          <w:r>
            <w:rPr>
              <w:highlight w:val="yellow"/>
            </w:rPr>
            <w:t xml:space="preserve">dresse]</w:t>
          </w:r>
        </w:sdtContent>
      </w:sdt>
    </w:p>
    <w:p w14:paraId="502B81D7" w14:textId="77777777" w:rsidR="001B4E33" w:rsidRPr="00936FF2" w:rsidRDefault="001B4E33" w:rsidP="001B4E33">
      <w:pPr>
        <w:jc w:val="both"/>
      </w:pPr>
      <w:r w:rsidRPr="00936FF2">
        <w:t xml:space="preserve">De nationalité </w:t>
      </w:r>
      <w:sdt>
        <w:sdtPr>
          <w:alias w:val="Nationalité"/>
          <w:tag w:val="gd_cM_nationalite"/>
          <w:id w:val="90028"/>
          <w:lock w:val="sdtLocked"/>
          <w:text/>
        </w:sdtPr>
        <w:sdtContent>
          <w:r>
            <w:rPr>
              <w:highlight w:val="yellow"/>
            </w:rPr>
            <w:t xml:space="preserve">[Nationalité]</w:t>
          </w:r>
        </w:sdtContent>
      </w:sdt>
    </w:p>
    <w:p w14:paraId="7AB29450" w14:textId="77777777" w:rsidR="00587F3B" w:rsidRDefault="00587F3B" w:rsidP="00587F3B">
      <w:pPr>
        <w:jc w:val="both"/>
      </w:pPr>
      <w:r>
        <w:t>Ont décidé de constituer une Société Civile Immobilière (SCI) ayant pour objet principal la gestion, l'acquisition, la construction, la propriété, l'administration, et la mise en valeur de biens immobiliers.</w:t>
      </w:r>
    </w:p>
    <w:p w14:paraId="40D46F3A" w14:textId="77777777" w:rsidR="00587F3B" w:rsidRDefault="00587F3B" w:rsidP="00587F3B">
      <w:pPr>
        <w:jc w:val="both"/>
      </w:pPr>
      <w:r>
        <w:lastRenderedPageBreak/>
        <w:t>Conscients de l'importance d'une gestion rigoureuse et durable du patrimoine immobilier, les associés souhaitent créer une structure permettant la valorisation optimale de leurs biens, dans le respect des principes de transparence, de confiance mutuelle et de gestion responsable.</w:t>
      </w:r>
    </w:p>
    <w:p w14:paraId="33D25315" w14:textId="77777777" w:rsidR="00587F3B" w:rsidRDefault="00587F3B" w:rsidP="00587F3B">
      <w:pPr>
        <w:jc w:val="both"/>
      </w:pPr>
      <w:r>
        <w:t xml:space="preserve">Les associés partagent une vision commune de l'investissement immobilier axée sur </w:t>
      </w:r>
      <w:r w:rsidRPr="00587F3B">
        <w:rPr>
          <w:highlight w:val="yellow"/>
        </w:rPr>
        <w:t>[décrire la vision, par exemple, la conservation du patrimoine, le développement durable, la rentabilité à long terme, etc.]</w:t>
      </w:r>
      <w:r>
        <w:t>.</w:t>
      </w:r>
    </w:p>
    <w:p w14:paraId="3349C5BE" w14:textId="77777777" w:rsidR="00587F3B" w:rsidRDefault="00587F3B" w:rsidP="00587F3B">
      <w:pPr>
        <w:jc w:val="both"/>
      </w:pPr>
      <w:r>
        <w:t>Ils s'engagent à collaborer dans un esprit de concertation, en respectant les intérêts de chacun et en privilégiant une gestion prudente et équilibrée des actifs de la société.</w:t>
      </w:r>
    </w:p>
    <w:p w14:paraId="4FF05B85" w14:textId="77777777" w:rsidR="00587F3B" w:rsidRDefault="00587F3B" w:rsidP="00587F3B">
      <w:pPr>
        <w:jc w:val="both"/>
      </w:pPr>
      <w:r>
        <w:t xml:space="preserve">La société a pour objectif de </w:t>
      </w:r>
      <w:r w:rsidRPr="00587F3B">
        <w:rPr>
          <w:highlight w:val="yellow"/>
        </w:rPr>
        <w:t>[décrire les objectifs spécifiques, par exemple, sécuriser les revenus locatifs, optimiser la gestion des biens immobiliers, etc.]</w:t>
      </w:r>
      <w:r>
        <w:t>.</w:t>
      </w:r>
    </w:p>
    <w:p w14:paraId="6AFE04A2" w14:textId="6FF686AD" w:rsidR="008A6FFD" w:rsidRPr="00936FF2" w:rsidRDefault="00587F3B" w:rsidP="00587F3B">
      <w:pPr>
        <w:jc w:val="both"/>
      </w:pPr>
      <w:r>
        <w:t>Les associés déclarent que les présents statuts ont été rédigés conformément à leurs volontés et engagements réciproques. Ils en reconnaissent la pleine validité et s'engagent à les respecter scrupuleusement.</w:t>
      </w:r>
      <w:r w:rsidR="008A6FFD" w:rsidRPr="00936FF2">
        <w:br w:type="page"/>
      </w:r>
    </w:p>
    <w:p w14:paraId="2E04BE47" w14:textId="386E65CF" w:rsidR="008A6FFD" w:rsidRPr="00936FF2" w:rsidRDefault="008A6FFD" w:rsidP="008A6FFD">
      <w:pPr>
        <w:jc w:val="both"/>
        <w:rPr>
          <w:b/>
          <w:bCs/>
        </w:rPr>
      </w:pPr>
      <w:r w:rsidRPr="00936FF2">
        <w:rPr>
          <w:b/>
          <w:bCs/>
          <w:u w:val="single"/>
        </w:rPr>
        <w:lastRenderedPageBreak/>
        <w:t xml:space="preserve">TITRE </w:t>
      </w:r>
      <w:r w:rsidR="00E73A6A">
        <w:rPr>
          <w:b/>
          <w:bCs/>
          <w:u w:val="single"/>
        </w:rPr>
        <w:t>I</w:t>
      </w:r>
      <w:r w:rsidRPr="00936FF2">
        <w:rPr>
          <w:b/>
          <w:bCs/>
        </w:rPr>
        <w:t xml:space="preserve"> – FORME – OBJET – DÉNOMINATION SOCIALE – SIÈGE – DURÉE</w:t>
      </w:r>
    </w:p>
    <w:p w14:paraId="50F049E8" w14:textId="77777777" w:rsidR="008A6FFD" w:rsidRPr="00936FF2" w:rsidRDefault="008A6FFD" w:rsidP="008A6FFD">
      <w:pPr>
        <w:jc w:val="both"/>
        <w:rPr>
          <w:b/>
          <w:bCs/>
          <w:u w:val="single"/>
        </w:rPr>
      </w:pPr>
      <w:r w:rsidRPr="00936FF2">
        <w:rPr>
          <w:b/>
          <w:bCs/>
          <w:u w:val="single"/>
        </w:rPr>
        <w:t>Article 1 – Forme</w:t>
      </w:r>
    </w:p>
    <w:p w14:paraId="2640DB59" w14:textId="77777777" w:rsidR="00B856CB" w:rsidRDefault="00B856CB" w:rsidP="00B856CB">
      <w:pPr>
        <w:jc w:val="both"/>
      </w:pPr>
      <w:r>
        <w:t>Il est formé entre les soussignés et toutes personnes qui deviendront ultérieurement propriétaires de parts sociales de la Société, une Société Civile Immobilière (SCI). Cette Société est régie par les dispositions du Code civil, notamment ses articles 1832 et suivants, par les autres dispositions légales et réglementaires en vigueur, ainsi que par les présents statuts.</w:t>
      </w:r>
    </w:p>
    <w:p w14:paraId="232CF0DF" w14:textId="77777777" w:rsidR="00B856CB" w:rsidRDefault="00B856CB" w:rsidP="00B856CB">
      <w:pPr>
        <w:jc w:val="both"/>
      </w:pPr>
      <w:r>
        <w:t>La Société acquiert la personnalité morale à compter de son immatriculation au Registre du Commerce et des Sociétés (RCS), conformément à l'article 1842 du Code civil. Dès lors, elle devient une personne morale distincte des associés, possédant des droits et obligations propres.</w:t>
      </w:r>
    </w:p>
    <w:p w14:paraId="2F2E9EB0" w14:textId="77777777" w:rsidR="00B856CB" w:rsidRDefault="00B856CB" w:rsidP="00B856CB">
      <w:pPr>
        <w:jc w:val="both"/>
      </w:pPr>
      <w:r>
        <w:t>La Société fonctionne sous la forme d'une société civile immobilière sans limitation du nombre maximal d’associés, conformément à l’article 1845 du Code civil. Tout nouvel associé qui deviendrait propriétaire de parts sociales devra adhérer aux présents statuts et sera soumis aux mêmes droits et obligations que les associés fondateurs.</w:t>
      </w:r>
    </w:p>
    <w:p w14:paraId="1F4F12F0" w14:textId="77777777" w:rsidR="00B856CB" w:rsidRDefault="00B856CB" w:rsidP="00B856CB">
      <w:pPr>
        <w:jc w:val="both"/>
      </w:pPr>
      <w:r>
        <w:t>En tant que société civile, la SCI ne peut procéder à une offre au public de titres financiers, ni admettre ses parts sociales aux négociations sur un marché réglementé, en vertu de l'article L.211-1 du Code monétaire et financier. Les parts sociales de la Société ne peuvent être cédées qu’avec l’agrément préalable des associés, selon les modalités définies dans les présents statuts et en respect des articles 1861 et suivants du Code civil.</w:t>
      </w:r>
    </w:p>
    <w:p w14:paraId="1B604D8D" w14:textId="77777777" w:rsidR="00B856CB" w:rsidRDefault="00B856CB" w:rsidP="00B856CB">
      <w:pPr>
        <w:jc w:val="both"/>
      </w:pPr>
      <w:r>
        <w:t>Toute modification de la forme sociale, incluant un changement en une autre forme de société, requiert une décision adoptée par l’Assemblée Générale Extraordinaire, dans le respect des conditions de quorum et de majorité prévues par les présents statuts et la législation en vigueur. Conformément à l’article 1836 du Code civil, cette modification prendra effet uniquement après accomplissement des formalités légales, notamment l’inscription modificative au RCS.</w:t>
      </w:r>
    </w:p>
    <w:p w14:paraId="330D55BC" w14:textId="0579280D" w:rsidR="00DC2ADF" w:rsidRDefault="00B856CB" w:rsidP="00B856CB">
      <w:pPr>
        <w:jc w:val="both"/>
      </w:pPr>
      <w:r>
        <w:t>Toute disposition concernant la forme sociale de la Société, non explicitement mentionnée dans les présents statuts, sera régie par les dispositions légales et réglementaires applicables aux Sociétés Civiles Immobilières.</w:t>
      </w:r>
    </w:p>
    <w:p w14:paraId="21220367" w14:textId="77777777" w:rsidR="008A6FFD" w:rsidRPr="00936FF2" w:rsidRDefault="008A6FFD" w:rsidP="008A6FFD">
      <w:pPr>
        <w:jc w:val="both"/>
        <w:rPr>
          <w:b/>
          <w:bCs/>
          <w:u w:val="single"/>
        </w:rPr>
      </w:pPr>
      <w:r w:rsidRPr="00936FF2">
        <w:rPr>
          <w:b/>
          <w:bCs/>
          <w:u w:val="single"/>
        </w:rPr>
        <w:t>Article 2 – Objet</w:t>
      </w:r>
    </w:p>
    <w:p w14:paraId="310A4B31" w14:textId="77777777" w:rsidR="00A87B3A" w:rsidRDefault="00A87B3A" w:rsidP="00A87B3A">
      <w:pPr>
        <w:jc w:val="both"/>
      </w:pPr>
      <w:r>
        <w:t>La Société a pour objet principal, tant en France qu'à l'étranger, l'acquisition, la gestion, l'administration, la location, l'exploitation et la mise en valeur de biens immobiliers, conformément aux articles 1832 et 1845 du Code civil. Cet objet inclut toutes les activités liées à la gestion du patrimoine immobilier détenu par la Société, permettant ainsi à la Société de s'adapter aux évolutions du marché et aux opportunités d'investissement.</w:t>
      </w:r>
    </w:p>
    <w:p w14:paraId="7E4C6B3B" w14:textId="6875916C" w:rsidR="00A87B3A" w:rsidRDefault="00A87B3A" w:rsidP="00A87B3A">
      <w:pPr>
        <w:jc w:val="both"/>
      </w:pPr>
      <w:r>
        <w:t>Cela inclut notamment, sans que cette énumération soit limitative :</w:t>
      </w:r>
    </w:p>
    <w:p w14:paraId="7C288E9F" w14:textId="77777777" w:rsidR="00A87B3A" w:rsidRDefault="00A87B3A" w:rsidP="00A87B3A">
      <w:pPr>
        <w:pStyle w:val="Paragraphedeliste"/>
        <w:numPr>
          <w:ilvl w:val="0"/>
          <w:numId w:val="49"/>
        </w:numPr>
        <w:jc w:val="both"/>
      </w:pPr>
      <w:r>
        <w:t>L'acquisition par voie d'achat, d'apport, d'échange ou autrement de tous biens immobiliers, qu’ils soient bâtis ou non bâtis ;</w:t>
      </w:r>
    </w:p>
    <w:p w14:paraId="5C7DAFA0" w14:textId="77777777" w:rsidR="00A87B3A" w:rsidRDefault="00A87B3A" w:rsidP="00A87B3A">
      <w:pPr>
        <w:pStyle w:val="Paragraphedeliste"/>
        <w:numPr>
          <w:ilvl w:val="0"/>
          <w:numId w:val="49"/>
        </w:numPr>
        <w:jc w:val="both"/>
      </w:pPr>
      <w:r>
        <w:t>La gestion et l'administration de ces biens, y compris leur location ou sous-location, par bail, location meublée, ou toute autre forme d'exploitation immobilière ;</w:t>
      </w:r>
    </w:p>
    <w:p w14:paraId="080F67C4" w14:textId="77777777" w:rsidR="00A87B3A" w:rsidRDefault="00A87B3A" w:rsidP="00A87B3A">
      <w:pPr>
        <w:pStyle w:val="Paragraphedeliste"/>
        <w:numPr>
          <w:ilvl w:val="0"/>
          <w:numId w:val="49"/>
        </w:numPr>
        <w:jc w:val="both"/>
      </w:pPr>
      <w:r>
        <w:t>L'entretien, la rénovation, l'aménagement ou la construction de biens immobiliers, en vue de leur exploitation ou valorisation ;</w:t>
      </w:r>
    </w:p>
    <w:p w14:paraId="20126F6F" w14:textId="77777777" w:rsidR="00A87B3A" w:rsidRDefault="00A87B3A" w:rsidP="00A87B3A">
      <w:pPr>
        <w:pStyle w:val="Paragraphedeliste"/>
        <w:numPr>
          <w:ilvl w:val="0"/>
          <w:numId w:val="49"/>
        </w:numPr>
        <w:jc w:val="both"/>
      </w:pPr>
      <w:r>
        <w:t>La souscription de crédits, emprunts ou prêts hypothécaires nécessaires à ces opérations immobilières, ainsi que la gestion de ces financements ;</w:t>
      </w:r>
    </w:p>
    <w:p w14:paraId="2BE3094D" w14:textId="26F85645" w:rsidR="00A87B3A" w:rsidRDefault="00A87B3A" w:rsidP="00A87B3A">
      <w:pPr>
        <w:pStyle w:val="Paragraphedeliste"/>
        <w:numPr>
          <w:ilvl w:val="0"/>
          <w:numId w:val="49"/>
        </w:numPr>
        <w:jc w:val="both"/>
      </w:pPr>
      <w:r>
        <w:t>La cession des biens ou droits immobiliers détenus par la Société, de manière ponctuelle ou en fonction des opportunités du marché, sous réserve des décisions de l'Assemblée Générale Extraordinaire des associés.</w:t>
      </w:r>
    </w:p>
    <w:p w14:paraId="3FE8A4D7" w14:textId="121C0807" w:rsidR="00A87B3A" w:rsidRDefault="00A87B3A" w:rsidP="00A87B3A">
      <w:pPr>
        <w:jc w:val="both"/>
      </w:pPr>
      <w:r>
        <w:t>En outre, la Société pourra exercer toutes activités accessoires ou complémentaires qui sont de nature à favoriser, directement ou indirectement, l'extension, la valorisation ou l'exploitation de son objet principal. Cela inclut, sans s'y limiter :</w:t>
      </w:r>
    </w:p>
    <w:p w14:paraId="174FDBB0" w14:textId="77777777" w:rsidR="00A87B3A" w:rsidRDefault="00A87B3A" w:rsidP="00A87B3A">
      <w:pPr>
        <w:pStyle w:val="Paragraphedeliste"/>
        <w:numPr>
          <w:ilvl w:val="0"/>
          <w:numId w:val="49"/>
        </w:numPr>
        <w:jc w:val="both"/>
      </w:pPr>
      <w:r>
        <w:t>La réalisation de travaux de construction, de transformation, de rénovation ou d’aménagement des biens immobiliers ;</w:t>
      </w:r>
    </w:p>
    <w:p w14:paraId="62E9A161" w14:textId="77777777" w:rsidR="00A87B3A" w:rsidRDefault="00A87B3A" w:rsidP="00A87B3A">
      <w:pPr>
        <w:pStyle w:val="Paragraphedeliste"/>
        <w:numPr>
          <w:ilvl w:val="0"/>
          <w:numId w:val="49"/>
        </w:numPr>
        <w:jc w:val="both"/>
      </w:pPr>
      <w:r>
        <w:t>La mise en œuvre de structures d'exploitation des biens et la gestion de biens mobiliers et immobiliers qui y sont liés ;</w:t>
      </w:r>
    </w:p>
    <w:p w14:paraId="3573B88D" w14:textId="77777777" w:rsidR="00A87B3A" w:rsidRDefault="00A87B3A" w:rsidP="00A87B3A">
      <w:pPr>
        <w:pStyle w:val="Paragraphedeliste"/>
        <w:numPr>
          <w:ilvl w:val="0"/>
          <w:numId w:val="49"/>
        </w:numPr>
        <w:jc w:val="both"/>
      </w:pPr>
      <w:r>
        <w:t>La participation à des opérations financières, commerciales, industrielles, mobilières ou immobilières, se rattachant directement ou indirectement à l'objet social principal.</w:t>
      </w:r>
    </w:p>
    <w:p w14:paraId="73F00365" w14:textId="35128CB7" w:rsidR="00A87B3A" w:rsidRDefault="00A87B3A" w:rsidP="00A87B3A">
      <w:pPr>
        <w:jc w:val="both"/>
      </w:pPr>
      <w:r>
        <w:t>La Société pourra également procéder à toutes opérations financières, mobilières ou immobilières dans le cadre de son objet, telles que la prise de participation dans d'autres sociétés immobilières, la création de sociétés nouvelles, la souscription ou la vente de parts sociales ou de droits immobiliers, conformément aux articles 1843 et 1861 du Code civil.</w:t>
      </w:r>
    </w:p>
    <w:p w14:paraId="152BB9D3" w14:textId="6DF4F72B" w:rsidR="00A87B3A" w:rsidRDefault="00A87B3A" w:rsidP="00A87B3A">
      <w:pPr>
        <w:jc w:val="both"/>
      </w:pPr>
      <w:r>
        <w:t>Pour la réalisation de cet objet, la Société peut agir seule ou en association avec des tiers, pour son compte ou pour celui de tiers. Elle pourra notamment recourir aux moyens suivants :</w:t>
      </w:r>
    </w:p>
    <w:p w14:paraId="3D83927A" w14:textId="77777777" w:rsidR="00A87B3A" w:rsidRDefault="00A87B3A" w:rsidP="00A87B3A">
      <w:pPr>
        <w:pStyle w:val="Paragraphedeliste"/>
        <w:numPr>
          <w:ilvl w:val="0"/>
          <w:numId w:val="49"/>
        </w:numPr>
        <w:jc w:val="both"/>
      </w:pPr>
      <w:r>
        <w:t>La création de sociétés nouvelles ;</w:t>
      </w:r>
    </w:p>
    <w:p w14:paraId="155CA107" w14:textId="77777777" w:rsidR="00A87B3A" w:rsidRDefault="00A87B3A" w:rsidP="00A87B3A">
      <w:pPr>
        <w:pStyle w:val="Paragraphedeliste"/>
        <w:numPr>
          <w:ilvl w:val="0"/>
          <w:numId w:val="49"/>
        </w:numPr>
        <w:jc w:val="both"/>
      </w:pPr>
      <w:r>
        <w:t>L'apport de biens ou de droits immobiliers ;</w:t>
      </w:r>
    </w:p>
    <w:p w14:paraId="5EE9142D" w14:textId="77777777" w:rsidR="00A87B3A" w:rsidRDefault="00A87B3A" w:rsidP="00A87B3A">
      <w:pPr>
        <w:pStyle w:val="Paragraphedeliste"/>
        <w:numPr>
          <w:ilvl w:val="0"/>
          <w:numId w:val="49"/>
        </w:numPr>
        <w:jc w:val="both"/>
      </w:pPr>
      <w:r>
        <w:t>La fusion, l'absorption, ou la prise de participation dans toute société ou entité juridique ayant un objet similaire ou connexe ;</w:t>
      </w:r>
    </w:p>
    <w:p w14:paraId="2B0D3A8D" w14:textId="77777777" w:rsidR="00A87B3A" w:rsidRDefault="00A87B3A" w:rsidP="00A87B3A">
      <w:pPr>
        <w:pStyle w:val="Paragraphedeliste"/>
        <w:numPr>
          <w:ilvl w:val="0"/>
          <w:numId w:val="49"/>
        </w:numPr>
        <w:jc w:val="both"/>
      </w:pPr>
      <w:r>
        <w:t>La prise ou la dation en location ou en gérance de tous biens ou droits immobiliers ;</w:t>
      </w:r>
    </w:p>
    <w:p w14:paraId="5E943246" w14:textId="5713BB81" w:rsidR="00A87B3A" w:rsidRDefault="00A87B3A" w:rsidP="00A87B3A">
      <w:pPr>
        <w:pStyle w:val="Paragraphedeliste"/>
        <w:numPr>
          <w:ilvl w:val="0"/>
          <w:numId w:val="49"/>
        </w:numPr>
        <w:jc w:val="both"/>
      </w:pPr>
      <w:r>
        <w:t>Et tout autre moyen jugé approprié par l'Assemblée Générale Extraordinaire, en vue de la réalisation de son objet social.</w:t>
      </w:r>
    </w:p>
    <w:p w14:paraId="7876EBE3" w14:textId="358C0246" w:rsidR="00002C52" w:rsidRDefault="00A87B3A" w:rsidP="00A87B3A">
      <w:pPr>
        <w:jc w:val="both"/>
      </w:pPr>
      <w:r>
        <w:t xml:space="preserve">L'objet social peut être modifié par décision de l'Assemblée Générale Extraordinaire des associés, conformément aux articles 1836 et 1852 du Code civil, et aux dispositions des présents statuts. Toute modification de l'objet social doit être consignée dans un procès-verbal et donner lieu à une modification des statuts, ainsi </w:t>
      </w:r>
      <w:r>
        <w:lastRenderedPageBreak/>
        <w:t>qu'à l'accomplissement des formalités de publicité légale prévues, notamment le dépôt au Registre du Commerce et des Sociétés (RCS).</w:t>
      </w:r>
    </w:p>
    <w:p w14:paraId="38EEA4B9" w14:textId="77777777" w:rsidR="008A6FFD" w:rsidRPr="00936FF2" w:rsidRDefault="008A6FFD" w:rsidP="008A6FFD">
      <w:pPr>
        <w:jc w:val="both"/>
        <w:rPr>
          <w:b/>
          <w:bCs/>
          <w:u w:val="single"/>
        </w:rPr>
      </w:pPr>
      <w:r w:rsidRPr="00936FF2">
        <w:rPr>
          <w:b/>
          <w:bCs/>
          <w:u w:val="single"/>
        </w:rPr>
        <w:t>Article 3 – Dénomination</w:t>
      </w:r>
    </w:p>
    <w:p w14:paraId="3DD513F3" w14:textId="77777777" w:rsidR="0031398F" w:rsidRDefault="0031398F" w:rsidP="0031398F">
      <w:pPr>
        <w:jc w:val="both"/>
      </w:pPr>
      <w:r>
        <w:t xml:space="preserve">La dénomination de la Société est : « </w:t>
      </w:r>
      <w:sdt>
        <w:sdtPr>
          <w:alias w:val="Nom de la société"/>
          <w:tag w:val="gd_cM_nom_de_la_societe"/>
          <w:id w:val="90030"/>
          <w:lock w:val="sdtLocked"/>
          <w:text/>
        </w:sdtPr>
        <w:sdtContent>
          <w:r>
            <w:rPr>
              <w:highlight w:val="yellow"/>
            </w:rPr>
            <w:t xml:space="preserve">[Nom de la société]</w:t>
          </w:r>
        </w:sdtContent>
      </w:sdt>
      <w:r>
        <w:t xml:space="preserve"> » (ci-après désignée par "la Société" ou "la SCI </w:t>
      </w:r>
      <w:sdt>
        <w:sdtPr>
          <w:alias w:val="Nom de la société"/>
          <w:tag w:val="gd_cM_nom_de_la_societe"/>
          <w:id w:val="90029"/>
          <w:lock w:val="sdtLocked"/>
          <w:text/>
        </w:sdtPr>
        <w:sdtContent>
          <w:r>
            <w:rPr>
              <w:highlight w:val="yellow"/>
            </w:rPr>
            <w:t xml:space="preserve">[Nom de la société]</w:t>
          </w:r>
        </w:sdtContent>
      </w:sdt>
      <w:r>
        <w:t>"). Cette dénomination doit être utilisée dans tous les actes, documents, annonces, publications et correspondances émanant de la Société, conformément aux dispositions de l'article 1835 du Code civil.</w:t>
      </w:r>
    </w:p>
    <w:p w14:paraId="5103965E" w14:textId="54BF49D7" w:rsidR="0031398F" w:rsidRDefault="0031398F" w:rsidP="0031398F">
      <w:pPr>
        <w:jc w:val="both"/>
      </w:pPr>
      <w:r>
        <w:t>Tous les actes, factures, annonces, publications et documents destinés aux tiers doivent mentionner :</w:t>
      </w:r>
    </w:p>
    <w:p w14:paraId="6A85FF19" w14:textId="77777777" w:rsidR="0031398F" w:rsidRDefault="0031398F" w:rsidP="0031398F">
      <w:pPr>
        <w:pStyle w:val="Paragraphedeliste"/>
        <w:numPr>
          <w:ilvl w:val="0"/>
          <w:numId w:val="49"/>
        </w:numPr>
        <w:jc w:val="both"/>
      </w:pPr>
      <w:r>
        <w:t>La dénomination sociale, précédée ou suivie immédiatement et lisiblement des mots "Société Civile Immobilière" ou des initiales "SCI" ;</w:t>
      </w:r>
    </w:p>
    <w:p w14:paraId="0ED767E6" w14:textId="77777777" w:rsidR="0031398F" w:rsidRDefault="0031398F" w:rsidP="0031398F">
      <w:pPr>
        <w:pStyle w:val="Paragraphedeliste"/>
        <w:numPr>
          <w:ilvl w:val="0"/>
          <w:numId w:val="49"/>
        </w:numPr>
        <w:jc w:val="both"/>
      </w:pPr>
      <w:r>
        <w:t>Le montant du capital social ;</w:t>
      </w:r>
    </w:p>
    <w:p w14:paraId="2BDDA76D" w14:textId="77777777" w:rsidR="0031398F" w:rsidRDefault="0031398F" w:rsidP="0031398F">
      <w:pPr>
        <w:pStyle w:val="Paragraphedeliste"/>
        <w:numPr>
          <w:ilvl w:val="0"/>
          <w:numId w:val="49"/>
        </w:numPr>
        <w:jc w:val="both"/>
      </w:pPr>
      <w:r>
        <w:t>L'indication du siège social de la Société ;</w:t>
      </w:r>
    </w:p>
    <w:p w14:paraId="3D976FD7" w14:textId="59123DE7" w:rsidR="0031398F" w:rsidRDefault="0031398F" w:rsidP="0031398F">
      <w:pPr>
        <w:pStyle w:val="Paragraphedeliste"/>
        <w:numPr>
          <w:ilvl w:val="0"/>
          <w:numId w:val="49"/>
        </w:numPr>
        <w:jc w:val="both"/>
      </w:pPr>
      <w:r>
        <w:t>Le numéro d'immatriculation au Registre du Commerce et des Sociétés (RCS), conformément aux articles R.123-237 et R.123-238 du Code de commerce.</w:t>
      </w:r>
    </w:p>
    <w:p w14:paraId="75AA53EF" w14:textId="716CD8A3" w:rsidR="0031398F" w:rsidRDefault="0031398F" w:rsidP="0031398F">
      <w:pPr>
        <w:jc w:val="both"/>
      </w:pPr>
      <w:r>
        <w:t>Ces mentions doivent être strictement conformes aux dispositions légales et réglementaires en vigueur, sous peine d'engager la responsabilité de la Société et/ou de ses gérants.</w:t>
      </w:r>
    </w:p>
    <w:p w14:paraId="474293C7" w14:textId="77777777" w:rsidR="0031398F" w:rsidRDefault="0031398F" w:rsidP="0031398F">
      <w:pPr>
        <w:jc w:val="both"/>
      </w:pPr>
      <w:r>
        <w:t>Toute modification de la dénomination sociale doit être décidée par l'Assemblée Générale Extraordinaire des associés, selon les conditions de quorum et de majorité prévues par les statuts et les articles 1836 et 1852 du Code civil. Une telle modification ne prend effet qu'après avoir fait l'objet des formalités suivantes :</w:t>
      </w:r>
    </w:p>
    <w:p w14:paraId="1A53ACEF" w14:textId="77777777" w:rsidR="0031398F" w:rsidRDefault="0031398F" w:rsidP="0031398F">
      <w:pPr>
        <w:pStyle w:val="Paragraphedeliste"/>
        <w:numPr>
          <w:ilvl w:val="0"/>
          <w:numId w:val="49"/>
        </w:numPr>
        <w:jc w:val="both"/>
      </w:pPr>
      <w:r>
        <w:t>Publication dans un journal d'annonces légales ;</w:t>
      </w:r>
    </w:p>
    <w:p w14:paraId="7BD08EB4" w14:textId="77777777" w:rsidR="0031398F" w:rsidRDefault="0031398F" w:rsidP="0031398F">
      <w:pPr>
        <w:pStyle w:val="Paragraphedeliste"/>
        <w:numPr>
          <w:ilvl w:val="0"/>
          <w:numId w:val="49"/>
        </w:numPr>
        <w:jc w:val="both"/>
      </w:pPr>
      <w:r>
        <w:t>Dépôt et inscription modificative au Registre du Commerce et des Sociétés (RCS) ;</w:t>
      </w:r>
    </w:p>
    <w:p w14:paraId="486FF82F" w14:textId="30BA72BD" w:rsidR="0031398F" w:rsidRDefault="0031398F" w:rsidP="0031398F">
      <w:pPr>
        <w:pStyle w:val="Paragraphedeliste"/>
        <w:numPr>
          <w:ilvl w:val="0"/>
          <w:numId w:val="49"/>
        </w:numPr>
        <w:jc w:val="both"/>
      </w:pPr>
      <w:r>
        <w:t>Modification des statuts consignée dans un acte authentique ou sous seing privé.</w:t>
      </w:r>
    </w:p>
    <w:p w14:paraId="0A91109F" w14:textId="0AFF8BA0" w:rsidR="0031398F" w:rsidRDefault="0031398F" w:rsidP="0031398F">
      <w:pPr>
        <w:jc w:val="both"/>
      </w:pPr>
      <w:r>
        <w:t>La Société veille à ce que sa dénomination sociale soit clairement distincte de toute autre dénomination utilisée par des entités juridiques ou commerciales, afin d'éviter toute confusion. En cas de litige ou d'utilisation non autorisée de la dénomination, la Société prendra toutes les mesures nécessaires pour protéger ses droits, y compris le recours en justice, conformément aux dispositions des articles L.711-1 et suivants du Code de la propriété intellectuelle.</w:t>
      </w:r>
    </w:p>
    <w:p w14:paraId="3B50ABD8" w14:textId="77777777" w:rsidR="0031398F" w:rsidRDefault="0031398F" w:rsidP="0031398F">
      <w:pPr>
        <w:jc w:val="both"/>
      </w:pPr>
      <w:r>
        <w:t>La dénomination sociale est protégée dès son immatriculation au RCS. Aucune autre société ne peut utiliser une dénomination identique ou susceptible de créer une confusion avec celle de la Société, sous réserve des dispositions légales en matière de concurrence déloyale et de propriété industrielle.</w:t>
      </w:r>
    </w:p>
    <w:p w14:paraId="67F231C8" w14:textId="77777777" w:rsidR="0031398F" w:rsidRDefault="0031398F" w:rsidP="0031398F">
      <w:pPr>
        <w:jc w:val="both"/>
      </w:pPr>
      <w:r>
        <w:t xml:space="preserve">Tout manquement aux dispositions du présent article, notamment dans l'utilisation incorrecte de la dénomination ou l'omission des mentions obligatoires, peut engager </w:t>
      </w:r>
      <w:r>
        <w:lastRenderedPageBreak/>
        <w:t>la responsabilité de la Société ou de ses gérants, en vertu des articles L.123-1 et L.123-3 du Code de commerce.</w:t>
      </w:r>
    </w:p>
    <w:p w14:paraId="6C18DFD8" w14:textId="515D43B8" w:rsidR="00B130DB" w:rsidRDefault="0031398F" w:rsidP="0031398F">
      <w:pPr>
        <w:jc w:val="both"/>
      </w:pPr>
      <w:r>
        <w:t>La Société s'engage à respecter toutes les obligations légales relatives à l'usage de sa dénomination sociale et prendra les mesures nécessaires pour corriger toute irrégularité.</w:t>
      </w:r>
    </w:p>
    <w:p w14:paraId="01259342" w14:textId="086533A5" w:rsidR="00CC6823" w:rsidRPr="0011407F" w:rsidRDefault="0011407F" w:rsidP="0011407F">
      <w:pPr>
        <w:jc w:val="both"/>
        <w:rPr>
          <w:b/>
          <w:bCs/>
          <w:u w:val="single"/>
        </w:rPr>
      </w:pPr>
      <w:r w:rsidRPr="0011407F">
        <w:rPr>
          <w:b/>
          <w:bCs/>
          <w:u w:val="single"/>
        </w:rPr>
        <w:t xml:space="preserve">Article 4 – </w:t>
      </w:r>
      <w:r w:rsidR="00F172DF" w:rsidRPr="0011407F">
        <w:rPr>
          <w:b/>
          <w:bCs/>
          <w:u w:val="single"/>
        </w:rPr>
        <w:t>Siège social</w:t>
      </w:r>
    </w:p>
    <w:p w14:paraId="0B317651" w14:textId="77777777" w:rsidR="00EB746E" w:rsidRDefault="00EB746E" w:rsidP="00EB746E">
      <w:pPr>
        <w:jc w:val="both"/>
      </w:pPr>
      <w:r>
        <w:t xml:space="preserve">Le siège social de la Société est fixé à </w:t>
      </w:r>
      <w:sdt>
        <w:sdtPr>
          <w:alias w:val="adresse complète du siège social : numéro, rue, code postal,"/>
          <w:tag w:val="gd_cm_adresse_complete_du_siege_social_numero_rue_code_posta"/>
          <w:id w:val="90031"/>
          <w:lock w:val="sdtLocked"/>
          <w:text/>
        </w:sdtPr>
        <w:sdtContent>
          <w:r>
            <w:rPr>
              <w:highlight w:val="yellow"/>
            </w:rPr>
            <w:t xml:space="preserve">[adresse complète du siège social : numéro, rue, code postal, ville, pays]</w:t>
          </w:r>
        </w:sdtContent>
      </w:sdt>
      <w:r>
        <w:t>. Conformément à l'article 1835 du Code civil, cette adresse doit permettre une identification claire et légale du siège social, essentiel pour l'administration et la correspondance de la Société. Le siège social est inscrit au Registre du Commerce et des Sociétés (RCS).</w:t>
      </w:r>
    </w:p>
    <w:p w14:paraId="6CC25CA1" w14:textId="6BA51B11" w:rsidR="00EB746E" w:rsidRDefault="00EB746E" w:rsidP="00EB746E">
      <w:pPr>
        <w:pStyle w:val="Paragraphedeliste"/>
        <w:numPr>
          <w:ilvl w:val="0"/>
          <w:numId w:val="50"/>
        </w:numPr>
        <w:jc w:val="both"/>
      </w:pPr>
      <w:r>
        <w:t>Transfert du siège social dans le même département : le transfert du siège social à une nouvelle adresse située dans le même département peut être décidé par le(s) gérant(s) de la Société</w:t>
      </w:r>
      <w:r w:rsidR="00A6063B">
        <w:t xml:space="preserve"> </w:t>
      </w:r>
      <w:r>
        <w:t>sous réserve de ratification par la prochaine Assemblée Générale Ordinaire des associés. Ce transfert sera soumis aux formalités de modification des statuts et de mise à jour au RCS.</w:t>
      </w:r>
    </w:p>
    <w:p w14:paraId="63EF3876" w14:textId="460E8C03" w:rsidR="00EB746E" w:rsidRDefault="00EB746E" w:rsidP="00EB746E">
      <w:pPr>
        <w:pStyle w:val="Paragraphedeliste"/>
        <w:numPr>
          <w:ilvl w:val="0"/>
          <w:numId w:val="50"/>
        </w:numPr>
        <w:jc w:val="both"/>
      </w:pPr>
      <w:r>
        <w:t>Transfert du siège social dans un autre département : le transfert du siège social à une adresse située dans un autre département doit faire l'objet d'une décision de l'Assemblée Générale Extraordinaire des associés, conformément aux articles 1836 et 1852 du Code civil, ainsi qu'aux règles de quorum et de majorité prévues par les statuts. Le changement de siège social entraîne une modification des statuts et doit être déclaré aux autorités compétentes pour la mise à jour de l'inscription au RCS.</w:t>
      </w:r>
    </w:p>
    <w:p w14:paraId="6BCFCF45" w14:textId="77777777" w:rsidR="00EB746E" w:rsidRDefault="00EB746E" w:rsidP="00EB746E">
      <w:pPr>
        <w:jc w:val="both"/>
      </w:pPr>
      <w:r>
        <w:t>Tout changement d'adresse du siège social, qu'il soit décidé par le(s) gérant(s) ou par l'Assemblée Générale, doit être publié dans un journal d'annonces légales du département où se trouve le siège social initial et du nouveau siège, conformément aux dispositions des articles R.123-105 et R.123-107 du Code de commerce.</w:t>
      </w:r>
    </w:p>
    <w:p w14:paraId="6A6482D0" w14:textId="77777777" w:rsidR="00EB746E" w:rsidRDefault="00EB746E" w:rsidP="00EB746E">
      <w:pPr>
        <w:jc w:val="both"/>
      </w:pPr>
      <w:r>
        <w:t>Le transfert de siège doit également être notifié à toutes les administrations et partenaires commerciaux, et faire l'objet des formalités de publicité nécessaires pour être opposable aux tiers, conformément à l'article R.210-10 du Code de commerce.</w:t>
      </w:r>
    </w:p>
    <w:p w14:paraId="7F62F12B" w14:textId="77777777" w:rsidR="00EB746E" w:rsidRDefault="00EB746E" w:rsidP="00EB746E">
      <w:pPr>
        <w:jc w:val="both"/>
      </w:pPr>
      <w:r>
        <w:t>En cas de modification de l'adresse du siège social, tous les actes, documents et correspondances émis par la Société avant la prise d'effet du changement restent valides. Les tiers seront informés du changement d'adresse par tout moyen approprié choisi par la direction de la Société.</w:t>
      </w:r>
    </w:p>
    <w:p w14:paraId="497A3979" w14:textId="77777777" w:rsidR="00EB746E" w:rsidRDefault="00EB746E" w:rsidP="00EB746E">
      <w:pPr>
        <w:jc w:val="both"/>
      </w:pPr>
      <w:r>
        <w:t>Le siège social n'est pas nécessairement le lieu principal de gestion ou d'exploitation des biens immobiliers détenus par la Société. En vertu de l'article R.123-111 du Code de commerce, la SCI peut établir des établissements secondaires, agences, bureaux ou filiales, tant en France qu'à l'étranger, par décision du gérant ou des gérants, sous réserve de se conformer aux législations locales applicables et d'en informer les associés lors de la plus prochaine Assemblée Générale.</w:t>
      </w:r>
    </w:p>
    <w:p w14:paraId="6169BD33" w14:textId="00F42838" w:rsidR="00C96440" w:rsidRDefault="00EB746E" w:rsidP="00EB746E">
      <w:pPr>
        <w:jc w:val="both"/>
      </w:pPr>
      <w:r>
        <w:t>La Société peut être domiciliée dans des locaux appartenant à l'un des associés, au domicile personnel d'un associé gérant, ou dans tout autre lieu conforme aux conditions légales et réglementaires en vigueur, en application de l'article L.123-11-1 du Code de commerce. Cette domiciliation doit être déclarée au RCS et respecter les obligations légales associées, notamment la validité des conventions de domiciliation.</w:t>
      </w:r>
    </w:p>
    <w:p w14:paraId="3C57CE83" w14:textId="71269BFC" w:rsidR="00AD5DEC" w:rsidRPr="0011407F" w:rsidRDefault="00AD5DEC" w:rsidP="00AD5DEC">
      <w:pPr>
        <w:jc w:val="both"/>
        <w:rPr>
          <w:b/>
          <w:bCs/>
          <w:u w:val="single"/>
        </w:rPr>
      </w:pPr>
      <w:r w:rsidRPr="0011407F">
        <w:rPr>
          <w:b/>
          <w:bCs/>
          <w:u w:val="single"/>
        </w:rPr>
        <w:t xml:space="preserve">Article </w:t>
      </w:r>
      <w:r w:rsidR="008E3472">
        <w:rPr>
          <w:b/>
          <w:bCs/>
          <w:u w:val="single"/>
        </w:rPr>
        <w:t>5</w:t>
      </w:r>
      <w:r w:rsidRPr="0011407F">
        <w:rPr>
          <w:b/>
          <w:bCs/>
          <w:u w:val="single"/>
        </w:rPr>
        <w:t xml:space="preserve"> – </w:t>
      </w:r>
      <w:r>
        <w:rPr>
          <w:b/>
          <w:bCs/>
          <w:u w:val="single"/>
        </w:rPr>
        <w:t>Durée</w:t>
      </w:r>
    </w:p>
    <w:p w14:paraId="52703893" w14:textId="77777777" w:rsidR="00770476" w:rsidRDefault="00770476" w:rsidP="00770476">
      <w:pPr>
        <w:jc w:val="both"/>
      </w:pPr>
      <w:r>
        <w:t xml:space="preserve">La durée de la Société est fixée à </w:t>
      </w:r>
      <w:sdt>
        <w:sdtPr>
          <w:alias w:val="Nombre d'années"/>
          <w:tag w:val="gd_cM_nombre_d_annees"/>
          <w:id w:val="90032"/>
          <w:lock w:val="sdtLocked"/>
          <w:text/>
        </w:sdtPr>
        <w:sdtContent>
          <w:r>
            <w:rPr>
              <w:highlight w:val="yellow"/>
            </w:rPr>
            <w:t xml:space="preserve">[Nombre d'années]</w:t>
          </w:r>
        </w:sdtContent>
      </w:sdt>
      <w:r>
        <w:t xml:space="preserve"> années, à compter de son immatriculation au Registre du Commerce et des Sociétés (RCS), sans dépasser le maximum légal de 99 ans, conformément à l'article 1838 du Code civil. La Société pourra être dissoute de manière anticipée ou prorogée par décision des associés, prise dans les conditions prévues par les présents statuts et les dispositions légales en vigueur.</w:t>
      </w:r>
    </w:p>
    <w:p w14:paraId="24982EF0" w14:textId="0B452521" w:rsidR="00770476" w:rsidRDefault="00770476" w:rsidP="00770476">
      <w:pPr>
        <w:jc w:val="both"/>
      </w:pPr>
      <w:r>
        <w:t>Les décisions relatives à la prorogation de la durée de la Société au-delà de la période initialement fixée doivent être prises par une Assemblée Générale Extraordinaire des associés, conformément aux articles 1836 et 1852 du Code civil. La décision doit être adoptée selon les modalités prévues par l'article « Décisions collectives » des présents statuts, respectant les règles de quorum et de majorité.</w:t>
      </w:r>
    </w:p>
    <w:p w14:paraId="20310103" w14:textId="77777777" w:rsidR="00770476" w:rsidRDefault="00770476" w:rsidP="00770476">
      <w:pPr>
        <w:jc w:val="both"/>
      </w:pPr>
      <w:r>
        <w:t>Un an au moins avant la date d'expiration de la Société, le gérant est tenu de convoquer les associés en Assemblée Générale Extraordinaire afin de statuer sur l’opportunité de proroger la durée de la Société, conformément à l'article 1844-6 du Code civil. En cas d'inaction du gérant, tout associé peut demander au président du tribunal judiciaire, statuant sur simple requête, de désigner un mandataire ad hoc pour convoquer cette assemblée.</w:t>
      </w:r>
    </w:p>
    <w:p w14:paraId="4345644D" w14:textId="77777777" w:rsidR="00770476" w:rsidRDefault="00770476" w:rsidP="00770476">
      <w:pPr>
        <w:jc w:val="both"/>
      </w:pPr>
      <w:r>
        <w:t>Les associés qui s'opposent à la prorogation de la Société devront, dans un délai de six mois à compter de la décision de prorogation, céder leurs parts sociales aux autres associés ou à la Société elle-même. Le prix de cession ou de rachat des parts sera fixé par accord entre les parties concernées. En cas de désaccord sur la valorisation des parts, le prix sera déterminé par un expert désigné conformément aux dispositions de l'article 1843-4 du Code civil.</w:t>
      </w:r>
    </w:p>
    <w:p w14:paraId="4DFFA5F1" w14:textId="77777777" w:rsidR="00770476" w:rsidRDefault="00770476" w:rsidP="00770476">
      <w:pPr>
        <w:jc w:val="both"/>
      </w:pPr>
      <w:r>
        <w:t>Toute décision de dissolution anticipée de la Société doit également être prise par Assemblée Générale Extraordinaire, dans le respect des procédures statutaires et légales en vigueur. Les formalités de publicité et d’enregistrement nécessaires doivent être accomplies pour rendre cette décision opposable aux tiers, conformément aux articles R.123-105 et R.123-107 du Code de commerce.</w:t>
      </w:r>
    </w:p>
    <w:p w14:paraId="0995242D" w14:textId="77777777" w:rsidR="00770476" w:rsidRDefault="00770476" w:rsidP="00770476">
      <w:pPr>
        <w:jc w:val="both"/>
      </w:pPr>
      <w:r>
        <w:t>En cas de prorogation ou de dissolution anticipée, la modification de la durée de la Société doit être constatée par un acte modificatif des statuts et faire l'objet des formalités de publicité nécessaires, notamment par l'inscription modificative au RCS et la publication dans un journal d'annonces légales, conformément aux articles R.210-10 et R.123-105 du Code de commerce.</w:t>
      </w:r>
    </w:p>
    <w:p w14:paraId="40BAC968" w14:textId="77777777" w:rsidR="00770476" w:rsidRDefault="00770476" w:rsidP="00770476">
      <w:pPr>
        <w:jc w:val="both"/>
      </w:pPr>
      <w:r>
        <w:lastRenderedPageBreak/>
        <w:t>Les actes et documents émis par la Société avant l'entrée en vigueur de toute modification de sa durée, qu'il s'agisse d'une prorogation ou d'une dissolution anticipée, restent valides et opposables aux tiers. Les tiers seront informés des modifications par les formalités de publicité appropriées.</w:t>
      </w:r>
    </w:p>
    <w:p w14:paraId="1F945993" w14:textId="751589F8" w:rsidR="00DB3F26" w:rsidRDefault="00770476" w:rsidP="00770476">
      <w:pPr>
        <w:jc w:val="both"/>
      </w:pPr>
      <w:r>
        <w:t>En cas de prorogation, les statuts devront être modifiés en conséquence, et une mention modificative devra être inscrite au RCS. Le gérant est habilité à accomplir toutes les démarches nécessaires à la mise à jour des statuts et à signer tous les documents nécessaires, conformément aux dispositions des articles 1835 et R.123-107 du Code de commerce.</w:t>
      </w:r>
    </w:p>
    <w:p w14:paraId="06AE5DFC" w14:textId="315EDCA9" w:rsidR="00DB3F26" w:rsidRPr="00936FF2" w:rsidRDefault="00DB3F26" w:rsidP="00DB3F26">
      <w:pPr>
        <w:pStyle w:val="Titre2"/>
        <w:jc w:val="both"/>
        <w:rPr>
          <w:b/>
          <w:bCs/>
        </w:rPr>
      </w:pPr>
      <w:r w:rsidRPr="00936FF2">
        <w:rPr>
          <w:bCs/>
        </w:rPr>
        <w:t xml:space="preserve">TITRE </w:t>
      </w:r>
      <w:r w:rsidR="005C701E">
        <w:rPr>
          <w:bCs/>
        </w:rPr>
        <w:t>II</w:t>
      </w:r>
      <w:r w:rsidRPr="00936FF2">
        <w:rPr>
          <w:bCs/>
        </w:rPr>
        <w:t xml:space="preserve"> – </w:t>
      </w:r>
      <w:r>
        <w:rPr>
          <w:bCs/>
        </w:rPr>
        <w:t>APPORTS – CAPITAL SOCIAL - ACTIONS</w:t>
      </w:r>
    </w:p>
    <w:p w14:paraId="01F7915F" w14:textId="7ED2E988" w:rsidR="00413378" w:rsidRPr="0011407F" w:rsidRDefault="00413378" w:rsidP="00413378">
      <w:pPr>
        <w:jc w:val="both"/>
        <w:rPr>
          <w:b/>
          <w:bCs/>
          <w:u w:val="single"/>
        </w:rPr>
      </w:pPr>
      <w:r w:rsidRPr="0011407F">
        <w:rPr>
          <w:b/>
          <w:bCs/>
          <w:u w:val="single"/>
        </w:rPr>
        <w:t xml:space="preserve">Article </w:t>
      </w:r>
      <w:r w:rsidR="008E3472">
        <w:rPr>
          <w:b/>
          <w:bCs/>
          <w:u w:val="single"/>
        </w:rPr>
        <w:t>6</w:t>
      </w:r>
      <w:r w:rsidRPr="0011407F">
        <w:rPr>
          <w:b/>
          <w:bCs/>
          <w:u w:val="single"/>
        </w:rPr>
        <w:t xml:space="preserve"> – </w:t>
      </w:r>
      <w:r>
        <w:rPr>
          <w:b/>
          <w:bCs/>
          <w:u w:val="single"/>
        </w:rPr>
        <w:t>Apports</w:t>
      </w:r>
    </w:p>
    <w:p w14:paraId="2AD17B75" w14:textId="7B267F05" w:rsidR="00C026D9" w:rsidRPr="00C026D9" w:rsidRDefault="00C026D9" w:rsidP="00C026D9">
      <w:pPr>
        <w:rPr>
          <w:b/>
          <w:bCs/>
          <w:u w:val="single"/>
        </w:rPr>
      </w:pPr>
      <w:r w:rsidRPr="00C026D9">
        <w:rPr>
          <w:b/>
          <w:bCs/>
        </w:rPr>
        <w:t xml:space="preserve">6.1 – </w:t>
      </w:r>
      <w:r w:rsidRPr="00C026D9">
        <w:rPr>
          <w:b/>
          <w:bCs/>
          <w:u w:val="single"/>
        </w:rPr>
        <w:t>Apports en numéraire</w:t>
      </w:r>
    </w:p>
    <w:p w14:paraId="55052F92" w14:textId="77777777" w:rsidR="00892406" w:rsidRDefault="00892406" w:rsidP="00892406">
      <w:pPr>
        <w:jc w:val="both"/>
      </w:pPr>
      <w:r>
        <w:t>Chaque associé s'engage à effectuer un apport en numéraire qui constituera une partie du capital social de la Société. Les montants des apports sont répartis comme suit :</w:t>
      </w:r>
    </w:p>
    <w:p w14:paraId="3632A61A" w14:textId="77777777" w:rsidR="00892406" w:rsidRDefault="00892406" w:rsidP="00892406">
      <w:pPr>
        <w:pStyle w:val="Paragraphedeliste"/>
        <w:numPr>
          <w:ilvl w:val="0"/>
          <w:numId w:val="49"/>
        </w:numPr>
        <w:jc w:val="both"/>
      </w:pPr>
      <w:sdt>
        <w:sdtPr>
          <w:alias w:val="Nom de l'associé"/>
          <w:tag w:val="gd_cM_nom_de_l_associe"/>
          <w:id w:val="90035"/>
          <w:lock w:val="sdtLocked"/>
          <w:text/>
        </w:sdtPr>
        <w:sdtContent>
          <w:r>
            <w:rPr>
              <w:highlight w:val="yellow"/>
            </w:rPr>
            <w:t xml:space="preserve">[Nom de l'associé]</w:t>
          </w:r>
        </w:sdtContent>
      </w:sdt>
      <w:r>
        <w:t xml:space="preserve"> : la somme de </w:t>
      </w:r>
      <w:sdt>
        <w:sdtPr>
          <w:alias w:val="montant en euros"/>
          <w:tag w:val="gd_cm_montant_en_euros"/>
          <w:id w:val="90034"/>
          <w:lock w:val="sdtLocked"/>
          <w:text/>
        </w:sdtPr>
        <w:sdtContent>
          <w:r>
            <w:rPr>
              <w:highlight w:val="yellow"/>
            </w:rPr>
            <w:t xml:space="preserve">[montant en euros]</w:t>
          </w:r>
        </w:sdtContent>
      </w:sdt>
      <w:r>
        <w:t xml:space="preserve">, correspondant à </w:t>
      </w:r>
      <w:sdt>
        <w:sdtPr>
          <w:alias w:val="nombre de parts sociales"/>
          <w:tag w:val="gd_cm_nombre_de_parts_sociales"/>
          <w:id w:val="90033"/>
          <w:lock w:val="sdtLocked"/>
          <w:text/>
        </w:sdtPr>
        <w:sdtContent>
          <w:r>
            <w:rPr>
              <w:highlight w:val="yellow"/>
            </w:rPr>
            <w:t xml:space="preserve">[nombre de parts sociales]</w:t>
          </w:r>
        </w:sdtContent>
      </w:sdt>
      <w:r>
        <w:t xml:space="preserve"> parts sociales de la Société ;</w:t>
      </w:r>
    </w:p>
    <w:p w14:paraId="226579A8" w14:textId="77777777" w:rsidR="003D513D" w:rsidRDefault="00892406" w:rsidP="003D513D">
      <w:pPr>
        <w:pStyle w:val="Paragraphedeliste"/>
        <w:numPr>
          <w:ilvl w:val="0"/>
          <w:numId w:val="49"/>
        </w:numPr>
        <w:jc w:val="both"/>
      </w:pPr>
      <w:sdt>
        <w:sdtPr>
          <w:alias w:val="Nom de l'associé"/>
          <w:tag w:val="gd_cm_nom_de_l_associe"/>
          <w:id w:val="90038"/>
          <w:lock w:val="sdtLocked"/>
        </w:sdtPr>
        <w:sdtContent>
          <w:r>
            <w:t xml:space="preserve">[</w:t>
          </w:r>
          <w:r>
            <w:rPr>
              <w:highlight w:val="yellow"/>
            </w:rPr>
            <w:t xml:space="preserve">[Nom de l'associé]</w:t>
          </w:r>
        </w:sdtContent>
      </w:sdt>
      <w:r w:rsidR="003D513D">
        <w:t xml:space="preserve"> : la somme de </w:t>
      </w:r>
      <w:sdt>
        <w:sdtPr>
          <w:alias w:val="montant en euros"/>
          <w:tag w:val="gd_cm_montant_en_euros"/>
          <w:id w:val="90037"/>
          <w:lock w:val="sdtLocked"/>
          <w:text/>
        </w:sdtPr>
        <w:sdtContent>
          <w:r>
            <w:rPr>
              <w:highlight w:val="yellow"/>
            </w:rPr>
            <w:t xml:space="preserve">[montant en euros]</w:t>
          </w:r>
        </w:sdtContent>
      </w:sdt>
      <w:r w:rsidR="003D513D">
        <w:t xml:space="preserve">, correspondant à </w:t>
      </w:r>
      <w:sdt>
        <w:sdtPr>
          <w:alias w:val="nombre de parts sociales"/>
          <w:tag w:val="gd_cm_nombre_de_parts_sociales"/>
          <w:id w:val="90036"/>
          <w:lock w:val="sdtLocked"/>
          <w:text/>
        </w:sdtPr>
        <w:sdtContent>
          <w:r>
            <w:rPr>
              <w:highlight w:val="yellow"/>
            </w:rPr>
            <w:t xml:space="preserve">[nombre de parts sociales]</w:t>
          </w:r>
        </w:sdtContent>
      </w:sdt>
      <w:r w:rsidR="003D513D">
        <w:t xml:space="preserve"> parts sociales de la Société ;</w:t>
      </w:r>
    </w:p>
    <w:p w14:paraId="26D93BB0" w14:textId="2222FECB" w:rsidR="00892406" w:rsidRDefault="003D513D" w:rsidP="003D513D">
      <w:pPr>
        <w:pStyle w:val="Paragraphedeliste"/>
        <w:numPr>
          <w:ilvl w:val="0"/>
          <w:numId w:val="49"/>
        </w:numPr>
        <w:jc w:val="both"/>
      </w:pPr>
      <w:sdt>
        <w:sdtPr>
          <w:alias w:val="Nom de l'associé"/>
          <w:tag w:val="gd_cM_nom_de_l_associe"/>
          <w:id w:val="90041"/>
          <w:lock w:val="sdtLocked"/>
          <w:text/>
        </w:sdtPr>
        <w:sdtContent>
          <w:r>
            <w:rPr>
              <w:highlight w:val="yellow"/>
            </w:rPr>
            <w:t xml:space="preserve">[Nom de l'associé]</w:t>
          </w:r>
        </w:sdtContent>
      </w:sdt>
      <w:r>
        <w:t xml:space="preserve"> : la somme de </w:t>
      </w:r>
      <w:sdt>
        <w:sdtPr>
          <w:alias w:val="montant en euros"/>
          <w:tag w:val="gd_cm_montant_en_euros"/>
          <w:id w:val="90040"/>
          <w:lock w:val="sdtLocked"/>
          <w:text/>
        </w:sdtPr>
        <w:sdtContent>
          <w:r>
            <w:rPr>
              <w:highlight w:val="yellow"/>
            </w:rPr>
            <w:t xml:space="preserve">[montant en euros]</w:t>
          </w:r>
        </w:sdtContent>
      </w:sdt>
      <w:r>
        <w:t xml:space="preserve">, correspondant à </w:t>
      </w:r>
      <w:sdt>
        <w:sdtPr>
          <w:alias w:val="nombre de parts sociales"/>
          <w:tag w:val="gd_cm_nombre_de_parts_sociales"/>
          <w:id w:val="90039"/>
          <w:lock w:val="sdtLocked"/>
          <w:text/>
        </w:sdtPr>
        <w:sdtContent>
          <w:r>
            <w:rPr>
              <w:highlight w:val="yellow"/>
            </w:rPr>
            <w:t xml:space="preserve">[nombre de parts sociales]</w:t>
          </w:r>
        </w:sdtContent>
      </w:sdt>
      <w:r>
        <w:t xml:space="preserve"> parts sociales de la Société ;</w:t>
      </w:r>
    </w:p>
    <w:p w14:paraId="2D559620" w14:textId="5C3A8F05" w:rsidR="00892406" w:rsidRDefault="00892406" w:rsidP="00892406">
      <w:pPr>
        <w:jc w:val="both"/>
      </w:pPr>
      <w:r>
        <w:t>Dans le cas où un associé est marié sous le régime de la communauté légale (communauté réduite aux acquêts ou communauté universelle), celui-ci déclare avoir obtenu le consentement exprès de son conjoint pour réaliser cet apport en numéraire, conformément aux dispositions de l'article 1424 du Code civil. Cette exigence découle de la possibilité que l'apport en numéraire implique la disposition de biens communs, même si les fonds proviennent d'un compte personnel de l'associé.</w:t>
      </w:r>
    </w:p>
    <w:p w14:paraId="10D7233A" w14:textId="4101DD63" w:rsidR="00C026D9" w:rsidRDefault="00892406" w:rsidP="00892406">
      <w:pPr>
        <w:jc w:val="both"/>
      </w:pPr>
      <w:r>
        <w:t>Une attestation écrite du consentement du conjoint sera annexée aux présents statuts. À défaut de présentation de ce consentement, l'apport en numéraire sera considéré comme incomplet, et l'associé concerné devra régulariser sa situation dans les meilleurs délais sous peine de voir sa participation au capital social annulée.</w:t>
      </w:r>
    </w:p>
    <w:p w14:paraId="286F3240" w14:textId="3C9434C3" w:rsidR="00C026D9" w:rsidRPr="00C026D9" w:rsidRDefault="00C026D9" w:rsidP="00C026D9">
      <w:pPr>
        <w:jc w:val="both"/>
        <w:rPr>
          <w:b/>
          <w:bCs/>
          <w:u w:val="single"/>
        </w:rPr>
      </w:pPr>
      <w:r w:rsidRPr="00C026D9">
        <w:rPr>
          <w:b/>
          <w:bCs/>
        </w:rPr>
        <w:t xml:space="preserve">6.2 – </w:t>
      </w:r>
      <w:r w:rsidRPr="00C026D9">
        <w:rPr>
          <w:b/>
          <w:bCs/>
          <w:u w:val="single"/>
        </w:rPr>
        <w:t>Apports en nature</w:t>
      </w:r>
    </w:p>
    <w:p w14:paraId="15ABCBA8" w14:textId="1EE54B46" w:rsidR="00C076A4" w:rsidRDefault="00C076A4" w:rsidP="00C076A4">
      <w:pPr>
        <w:jc w:val="both"/>
      </w:pPr>
      <w:r>
        <w:t>Chaque associé s'engage à apporter à la Société les biens suivants, qui constitueront une autre partie du capital social de la Société :</w:t>
      </w:r>
    </w:p>
    <w:p w14:paraId="6795F0DC" w14:textId="30773F36" w:rsidR="00C076A4" w:rsidRDefault="00C076A4" w:rsidP="00C076A4">
      <w:pPr>
        <w:pStyle w:val="Paragraphedeliste"/>
        <w:numPr>
          <w:ilvl w:val="0"/>
          <w:numId w:val="49"/>
        </w:numPr>
        <w:jc w:val="both"/>
      </w:pPr>
      <w:sdt>
        <w:sdtPr>
          <w:alias w:val="Nom de l'associé"/>
          <w:tag w:val="gd_cM_nom_de_l_associe"/>
          <w:id w:val="90045"/>
          <w:lock w:val="sdtLocked"/>
          <w:text/>
        </w:sdtPr>
        <w:sdtContent>
          <w:r>
            <w:rPr>
              <w:highlight w:val="yellow"/>
            </w:rPr>
            <w:t xml:space="preserve">[Nom de l'associé]</w:t>
          </w:r>
        </w:sdtContent>
      </w:sdt>
      <w:r>
        <w:t xml:space="preserve"> : </w:t>
      </w:r>
      <w:sdt>
        <w:sdtPr>
          <w:alias w:val="Description détaillée du bien apporté en nature par l'associ"/>
          <w:tag w:val="gd_cM_description_detaillee_du_bien_apporte_en_nature_par_l_"/>
          <w:id w:val="90044"/>
          <w:lock w:val="sdtLocked"/>
          <w:text/>
        </w:sdtPr>
        <w:sdtContent>
          <w:r>
            <w:rPr>
              <w:highlight w:val="yellow"/>
            </w:rPr>
            <w:t xml:space="preserve">[Description détaillée du bien apporté en nature par l'associé]</w:t>
          </w:r>
        </w:sdtContent>
      </w:sdt>
      <w:r>
        <w:t xml:space="preserve">, évalué à </w:t>
      </w:r>
      <w:sdt>
        <w:sdtPr>
          <w:alias w:val="montant de l'évaluation"/>
          <w:tag w:val="gd_cm_montant_de_l_evaluation"/>
          <w:id w:val="90043"/>
          <w:lock w:val="sdtLocked"/>
          <w:text/>
        </w:sdtPr>
        <w:sdtContent>
          <w:r>
            <w:rPr>
              <w:highlight w:val="yellow"/>
            </w:rPr>
            <w:t xml:space="preserve">[montant de l'évaluation]</w:t>
          </w:r>
        </w:sdtContent>
      </w:sdt>
      <w:r>
        <w:t xml:space="preserve"> euros, correspondant à </w:t>
      </w:r>
      <w:sdt>
        <w:sdtPr>
          <w:alias w:val="nombre de parts sociales attribuées en contrepartie"/>
          <w:tag w:val="gd_cm_nombre_de_parts_sociales_attribuees_en_contrepartie"/>
          <w:id w:val="90042"/>
          <w:lock w:val="sdtLocked"/>
          <w:text/>
        </w:sdtPr>
        <w:sdtContent>
          <w:r>
            <w:rPr>
              <w:highlight w:val="yellow"/>
            </w:rPr>
            <w:t xml:space="preserve">[nombre de parts sociales attribuées en contrepartie]</w:t>
          </w:r>
        </w:sdtContent>
      </w:sdt>
      <w:r>
        <w:t>.</w:t>
      </w:r>
    </w:p>
    <w:p w14:paraId="5FF4D98B" w14:textId="31158BD9" w:rsidR="00C076A4" w:rsidRDefault="00C076A4" w:rsidP="00C076A4">
      <w:pPr>
        <w:jc w:val="both"/>
      </w:pPr>
      <w:r>
        <w:lastRenderedPageBreak/>
        <w:t>Lorsque l'apport en nature concerne un bien faisant partie de la communauté conjugale, l'associé marié sous un régime de communauté (telle que la communauté réduite aux acquêts ou la communauté universelle) doit obtenir le consentement exprès de son conjoint, conformément à l'article 1424 du Code civil. Ce consentement est exigé car l'apport en nature peut affecter des biens communs, ce qui nécessite l'accord des deux époux.</w:t>
      </w:r>
    </w:p>
    <w:p w14:paraId="7ADC320C" w14:textId="77777777" w:rsidR="00C076A4" w:rsidRDefault="00C076A4" w:rsidP="00C076A4">
      <w:pPr>
        <w:jc w:val="both"/>
      </w:pPr>
      <w:r>
        <w:t>Le consentement du conjoint sera formalisé par un acte sous seing privé ou notarié, et une copie de cet acte sera annexée aux présents statuts. À défaut de présentation de ce consentement, l'apport en nature sera réputé non valable, et l'associé concerné devra régulariser la situation avant de pouvoir prétendre à l'attribution des parts sociales correspondantes.</w:t>
      </w:r>
    </w:p>
    <w:p w14:paraId="2A6C43A8" w14:textId="77777777" w:rsidR="00C076A4" w:rsidRDefault="00C076A4" w:rsidP="00C076A4">
      <w:pPr>
        <w:jc w:val="both"/>
      </w:pPr>
      <w:r>
        <w:t>Les apports en nature doivent être évalués conformément aux dispositions de l'article 1843-3 du Code civil et, le cas échéant, faire l’objet d’une évaluation par un commissaire aux apports, conformément aux dispositions de l'article L.223-9 du Code de commerce (applicable aux sociétés civiles). Cette évaluation est nécessaire pour garantir que les biens sont valorisés de manière équitable et que la répartition des parts sociales correspond aux apports réels.</w:t>
      </w:r>
    </w:p>
    <w:p w14:paraId="224B2EFF" w14:textId="6707278B" w:rsidR="00C026D9" w:rsidRDefault="00C076A4" w:rsidP="00C076A4">
      <w:pPr>
        <w:jc w:val="both"/>
      </w:pPr>
      <w:r>
        <w:t>La propriété des biens apportés en nature est transférée à la Société dès son immatriculation au Registre du Commerce et des Sociétés (RCS). La Société devient alors propriétaire de plein droit des biens apportés, conformément à l'article 1843-4 du Code civil. Le gérant est chargé d'inscrire ces apports dans le registre des parts sociales, conformément aux formalités légales.</w:t>
      </w:r>
    </w:p>
    <w:p w14:paraId="39569FD0" w14:textId="67095470" w:rsidR="00C026D9" w:rsidRPr="00D32E41" w:rsidRDefault="00BD36BA" w:rsidP="00C026D9">
      <w:pPr>
        <w:jc w:val="both"/>
        <w:rPr>
          <w:b/>
          <w:bCs/>
        </w:rPr>
      </w:pPr>
      <w:r w:rsidRPr="00D32E41">
        <w:rPr>
          <w:b/>
          <w:bCs/>
        </w:rPr>
        <w:t xml:space="preserve">6.3 – </w:t>
      </w:r>
      <w:r w:rsidR="00C026D9" w:rsidRPr="00D32E41">
        <w:rPr>
          <w:b/>
          <w:bCs/>
          <w:u w:val="single"/>
        </w:rPr>
        <w:t>Apports en industrie</w:t>
      </w:r>
    </w:p>
    <w:p w14:paraId="11DFEAA1" w14:textId="77777777" w:rsidR="002368AF" w:rsidRDefault="002368AF" w:rsidP="002368AF">
      <w:pPr>
        <w:jc w:val="both"/>
      </w:pPr>
      <w:sdt>
        <w:sdtPr>
          <w:alias w:val="Nom de l'associé"/>
          <w:tag w:val="gd_cM_nom_de_l_associe"/>
          <w:id w:val="90047"/>
          <w:lock w:val="sdtLocked"/>
          <w:text/>
        </w:sdtPr>
        <w:sdtContent>
          <w:r>
            <w:rPr>
              <w:highlight w:val="yellow"/>
            </w:rPr>
            <w:t xml:space="preserve">[Nom de l'associé]</w:t>
          </w:r>
        </w:sdtContent>
      </w:sdt>
      <w:r>
        <w:t xml:space="preserve"> s'engage à apporter à la Société son savoir-faire, ses compétences techniques, ainsi que les services suivants : </w:t>
      </w:r>
      <w:sdt>
        <w:sdtPr>
          <w:alias w:val="description détaillée des apports en industrie"/>
          <w:tag w:val="gd_cm_description_detaillee_des_apports_en_industrie"/>
          <w:id w:val="90046"/>
          <w:lock w:val="sdtLocked"/>
          <w:text/>
        </w:sdtPr>
        <w:sdtContent>
          <w:r>
            <w:rPr>
              <w:highlight w:val="yellow"/>
            </w:rPr>
            <w:t xml:space="preserve">[description détaillée des apports en industrie]</w:t>
          </w:r>
        </w:sdtContent>
      </w:sdt>
      <w:r>
        <w:t>.</w:t>
      </w:r>
    </w:p>
    <w:p w14:paraId="5AC42EE8" w14:textId="77777777" w:rsidR="002368AF" w:rsidRDefault="002368AF" w:rsidP="002368AF">
      <w:pPr>
        <w:jc w:val="both"/>
      </w:pPr>
      <w:r>
        <w:t>Les apports en industrie, définis par l'article 1843-2 du Code civil, concernent l'engagement personnel d'un associé à fournir son savoir-faire, ses compétences ou des services spécifiques à la Société. Contrairement aux apports en numéraire ou en nature, les apports en industrie ne participent pas au capital social de la Société, mais confèrent à l'associé certains droits dans le cadre de la gestion sociale.</w:t>
      </w:r>
    </w:p>
    <w:p w14:paraId="3A3C1BF8" w14:textId="77777777" w:rsidR="002368AF" w:rsidRDefault="002368AF" w:rsidP="002368AF">
      <w:pPr>
        <w:jc w:val="both"/>
      </w:pPr>
      <w:r>
        <w:t>En cas de dissolution de la Société, les associés apporteurs en industrie ne peuvent prétendre à un remboursement de leur apport. L'apport en industrie prend fin à la dissolution de la Société ou à la cessation des services promis par l'associé concerné.</w:t>
      </w:r>
    </w:p>
    <w:p w14:paraId="68AAC35A" w14:textId="5576F4CB" w:rsidR="00C026D9" w:rsidRDefault="002368AF" w:rsidP="002368AF">
      <w:pPr>
        <w:jc w:val="both"/>
      </w:pPr>
      <w:r>
        <w:t>Les apports en industrie doivent être expressément mentionnés dans les statuts de la Société et reconnus par tous les associés. Le gérant devra inscrire la nature de cet apport dans le registre des parts sociales et notifier l’existence de cet apport dans les documents sociaux et les décisions des assemblées.</w:t>
      </w:r>
    </w:p>
    <w:p w14:paraId="7A1553E5" w14:textId="389BA0CF" w:rsidR="00C026D9" w:rsidRPr="000B7ACC" w:rsidRDefault="00D32E41" w:rsidP="00C026D9">
      <w:pPr>
        <w:jc w:val="both"/>
        <w:rPr>
          <w:b/>
          <w:bCs/>
        </w:rPr>
      </w:pPr>
      <w:r w:rsidRPr="000B7ACC">
        <w:rPr>
          <w:b/>
          <w:bCs/>
        </w:rPr>
        <w:t>6.</w:t>
      </w:r>
      <w:r w:rsidR="00C026D9" w:rsidRPr="000B7ACC">
        <w:rPr>
          <w:b/>
          <w:bCs/>
        </w:rPr>
        <w:t>4</w:t>
      </w:r>
      <w:r w:rsidRPr="000B7ACC">
        <w:rPr>
          <w:b/>
          <w:bCs/>
        </w:rPr>
        <w:t xml:space="preserve"> – </w:t>
      </w:r>
      <w:r w:rsidR="00C026D9" w:rsidRPr="000B7ACC">
        <w:rPr>
          <w:b/>
          <w:bCs/>
          <w:u w:val="single"/>
        </w:rPr>
        <w:t>Dépôt des fonds</w:t>
      </w:r>
    </w:p>
    <w:p w14:paraId="75799AF4" w14:textId="77777777" w:rsidR="00FF2301" w:rsidRDefault="00FF2301" w:rsidP="00FF2301">
      <w:pPr>
        <w:jc w:val="both"/>
      </w:pPr>
      <w:r>
        <w:lastRenderedPageBreak/>
        <w:t xml:space="preserve">Les sommes apportées en numéraire par les associés seront déposées sur un compte bancaire ouvert au nom de la Société auprès de </w:t>
      </w:r>
      <w:sdt>
        <w:sdtPr>
          <w:alias w:val="nom de la banque"/>
          <w:tag w:val="gd_cm_nom_de_la_banque"/>
          <w:id w:val="90048"/>
          <w:lock w:val="sdtLocked"/>
          <w:text/>
        </w:sdtPr>
        <w:sdtContent>
          <w:r>
            <w:rPr>
              <w:highlight w:val="yellow"/>
            </w:rPr>
            <w:t xml:space="preserve">[nom de la banque]</w:t>
          </w:r>
        </w:sdtContent>
      </w:sdt>
      <w:r>
        <w:t>, désignée par les associés lors de la constitution de la Société. Ce compte sera administré et géré par le gérant de la Société dès sa nomination.</w:t>
      </w:r>
    </w:p>
    <w:p w14:paraId="58F4C29E" w14:textId="2F0A23EB" w:rsidR="00FF2301" w:rsidRDefault="005E1501" w:rsidP="00FF2301">
      <w:pPr>
        <w:jc w:val="both"/>
      </w:pPr>
      <w:r>
        <w:t>L</w:t>
      </w:r>
      <w:r w:rsidR="00FF2301">
        <w:t>es fonds apportés par les associés en numéraire resteront bloqués sur ce compte jusqu'à l'immatriculation de la Société au Registre du Commerce et des Sociétés (RCS). L’ouverture du compte bancaire avant immatriculation est une étape essentielle dans la constitution d’une société civile immobilière, garantissant que les apports sont disponibles pour les opérations sociales dès le début de l’activité.</w:t>
      </w:r>
    </w:p>
    <w:p w14:paraId="63AA5DDD" w14:textId="77777777" w:rsidR="00FF2301" w:rsidRDefault="00FF2301" w:rsidP="00FF2301">
      <w:pPr>
        <w:jc w:val="both"/>
      </w:pPr>
      <w:r>
        <w:t>L'établissement bancaire délivrera un certificat de dépôt des fonds, qui atteste que les sommes apportées en numéraire ont bien été versées sur le compte de la Société. Ce certificat doit être annexé au dossier d’immatriculation de la Société, conformément à l'article R. 123-77 du Code de commerce, pour compléter la demande d'inscription au RCS.</w:t>
      </w:r>
    </w:p>
    <w:p w14:paraId="7FA42956" w14:textId="709DBD6F" w:rsidR="00C026D9" w:rsidRDefault="00FF2301" w:rsidP="00FF2301">
      <w:pPr>
        <w:jc w:val="both"/>
      </w:pPr>
      <w:r>
        <w:t>Une fois la Société immatriculée, les fonds seront débloqués et pourront être utilisés pour les besoins de la Société. Le gérant de la Société, dûment nommé et ayant pouvoir d'administrer les comptes de la Société, sera responsable de la gestion des fonds conformément aux décisions prises par l'Assemblée Générale des associés, dans le cadre de l’objet social de la Société.</w:t>
      </w:r>
    </w:p>
    <w:p w14:paraId="57D2C872" w14:textId="41D01745" w:rsidR="00C026D9" w:rsidRPr="003F662C" w:rsidRDefault="000B7ACC" w:rsidP="00C026D9">
      <w:pPr>
        <w:jc w:val="both"/>
        <w:rPr>
          <w:b/>
          <w:bCs/>
        </w:rPr>
      </w:pPr>
      <w:r w:rsidRPr="003F662C">
        <w:rPr>
          <w:b/>
          <w:bCs/>
        </w:rPr>
        <w:t>6.</w:t>
      </w:r>
      <w:r w:rsidR="00C026D9" w:rsidRPr="003F662C">
        <w:rPr>
          <w:b/>
          <w:bCs/>
        </w:rPr>
        <w:t>5</w:t>
      </w:r>
      <w:r w:rsidRPr="003F662C">
        <w:rPr>
          <w:b/>
          <w:bCs/>
        </w:rPr>
        <w:t xml:space="preserve"> – </w:t>
      </w:r>
      <w:r w:rsidR="00C026D9" w:rsidRPr="003F662C">
        <w:rPr>
          <w:b/>
          <w:bCs/>
          <w:u w:val="single"/>
        </w:rPr>
        <w:t>Libération des apports</w:t>
      </w:r>
    </w:p>
    <w:p w14:paraId="7544F255" w14:textId="77777777" w:rsidR="003D4BF2" w:rsidRPr="003D4BF2" w:rsidRDefault="003D4BF2" w:rsidP="003D4BF2">
      <w:pPr>
        <w:jc w:val="both"/>
        <w:rPr>
          <w:b/>
          <w:bCs/>
        </w:rPr>
      </w:pPr>
      <w:r w:rsidRPr="003D4BF2">
        <w:rPr>
          <w:b/>
          <w:bCs/>
        </w:rPr>
        <w:t>6.5.1 – Libération des apports en numéraire</w:t>
      </w:r>
    </w:p>
    <w:p w14:paraId="7111A894" w14:textId="0C16C61F" w:rsidR="003D4BF2" w:rsidRDefault="003D4BF2" w:rsidP="003D4BF2">
      <w:pPr>
        <w:jc w:val="both"/>
      </w:pPr>
      <w:r>
        <w:t>Conformément aux dispositions de l'article 1843-3 du Code civil, les apports en numéraire doivent être intégralement libérés lors de la constitution de la Société. Chaque associé s’engage à verser la totalité des fonds qu'il s'est engagé à apporter au moment de la constitution de la Société, avant l’immatriculation de celle-ci au Registre du Commerce et des Sociétés (RCS).</w:t>
      </w:r>
    </w:p>
    <w:p w14:paraId="5439631F" w14:textId="501E1023" w:rsidR="003D4BF2" w:rsidRDefault="003D4BF2" w:rsidP="003D4BF2">
      <w:pPr>
        <w:jc w:val="both"/>
      </w:pPr>
      <w:r>
        <w:t>Le montant total des apports en numéraire sera versé sur le compte bancaire ouvert au nom de la Société et spécifiquement réservé à cet effet.</w:t>
      </w:r>
    </w:p>
    <w:p w14:paraId="653AB750" w14:textId="77777777" w:rsidR="003D4BF2" w:rsidRPr="003D4BF2" w:rsidRDefault="003D4BF2" w:rsidP="003D4BF2">
      <w:pPr>
        <w:jc w:val="both"/>
        <w:rPr>
          <w:b/>
          <w:bCs/>
        </w:rPr>
      </w:pPr>
      <w:r w:rsidRPr="003D4BF2">
        <w:rPr>
          <w:b/>
          <w:bCs/>
        </w:rPr>
        <w:t>6.5.2 – Libération des apports en nature</w:t>
      </w:r>
    </w:p>
    <w:p w14:paraId="18977126" w14:textId="77777777" w:rsidR="003D4BF2" w:rsidRDefault="003D4BF2" w:rsidP="003D4BF2">
      <w:pPr>
        <w:jc w:val="both"/>
      </w:pPr>
      <w:r>
        <w:t>Les apports en nature, qu'ils soient des biens mobiliers ou immobiliers, seront transférés à la Société dès l’immatriculation de celle-ci au Registre du Commerce et des Sociétés (RCS). À compter de cette date, la Société deviendra propriétaire de plein droit des biens apportés, conformément à l'article 1843-3 du Code civil.</w:t>
      </w:r>
    </w:p>
    <w:p w14:paraId="1B26E2A7" w14:textId="77777777" w:rsidR="003D4BF2" w:rsidRDefault="003D4BF2" w:rsidP="003D4BF2">
      <w:pPr>
        <w:jc w:val="both"/>
      </w:pPr>
      <w:r>
        <w:t>Une évaluation des biens apportés en nature sera réalisée, soit par un commissaire aux apports, soit selon les modalités prévues dans les statuts, sauf dispense prévue par la loi. Cette évaluation devra être mentionnée dans les statuts, et les parts sociales correspondant aux apports en nature seront attribuées à chaque associé concerné en contrepartie de leur apport.</w:t>
      </w:r>
    </w:p>
    <w:p w14:paraId="3A30EE29" w14:textId="77777777" w:rsidR="003D4BF2" w:rsidRPr="003D4BF2" w:rsidRDefault="003D4BF2" w:rsidP="003D4BF2">
      <w:pPr>
        <w:jc w:val="both"/>
        <w:rPr>
          <w:b/>
          <w:bCs/>
        </w:rPr>
      </w:pPr>
      <w:r w:rsidRPr="003D4BF2">
        <w:rPr>
          <w:b/>
          <w:bCs/>
        </w:rPr>
        <w:t>6.5.3 – Apports en industrie</w:t>
      </w:r>
    </w:p>
    <w:p w14:paraId="022D67DA" w14:textId="77777777" w:rsidR="003D4BF2" w:rsidRDefault="003D4BF2" w:rsidP="003D4BF2">
      <w:pPr>
        <w:jc w:val="both"/>
      </w:pPr>
      <w:r>
        <w:t>Les apports en industrie ne peuvent pas constituer une part du capital social, mais confèrent à l’associé concerné les mêmes droits de participation aux décisions collectives que les autres associés, conformément à l'article 1843-2 du Code civil. L'associé qui s'engage à apporter son industrie (savoir-faire, compétences, etc.) s’oblige à fournir les services ou compétences promis à compter de l’immatriculation de la Société au RCS.</w:t>
      </w:r>
    </w:p>
    <w:p w14:paraId="4C22DB40" w14:textId="47A8DB4B" w:rsidR="003F662C" w:rsidRDefault="003D4BF2" w:rsidP="003D4BF2">
      <w:pPr>
        <w:jc w:val="both"/>
      </w:pPr>
      <w:r>
        <w:t>L’apport en industrie prendra effet dès cette immatriculation, moment à partir duquel l’associé devra exécuter les prestations convenues. Bien que cet apport ne donne pas lieu à la création de parts sociales, il confère à l’associé des droits égaux aux autres associés en ce qui concerne les décisions collectives, à l’exception du droit au remboursement lors de la dissolution de la Société.</w:t>
      </w:r>
    </w:p>
    <w:p w14:paraId="2CD015EA" w14:textId="080B5DD8" w:rsidR="00C026D9" w:rsidRPr="00A94266" w:rsidRDefault="003F662C" w:rsidP="00C026D9">
      <w:pPr>
        <w:jc w:val="both"/>
        <w:rPr>
          <w:b/>
          <w:bCs/>
          <w:u w:val="single"/>
        </w:rPr>
      </w:pPr>
      <w:r w:rsidRPr="00A94266">
        <w:rPr>
          <w:b/>
          <w:bCs/>
        </w:rPr>
        <w:t>6.</w:t>
      </w:r>
      <w:r w:rsidR="00C026D9" w:rsidRPr="00A94266">
        <w:rPr>
          <w:b/>
          <w:bCs/>
        </w:rPr>
        <w:t>6</w:t>
      </w:r>
      <w:r w:rsidRPr="00A94266">
        <w:rPr>
          <w:b/>
          <w:bCs/>
        </w:rPr>
        <w:t xml:space="preserve"> – </w:t>
      </w:r>
      <w:r w:rsidR="00C026D9" w:rsidRPr="00A94266">
        <w:rPr>
          <w:b/>
          <w:bCs/>
          <w:u w:val="single"/>
        </w:rPr>
        <w:t>Répartition des parts sociales</w:t>
      </w:r>
    </w:p>
    <w:p w14:paraId="2016A59F" w14:textId="77777777" w:rsidR="0097555E" w:rsidRDefault="0097555E" w:rsidP="0097555E">
      <w:pPr>
        <w:jc w:val="both"/>
      </w:pPr>
      <w:r>
        <w:t>En contrepartie des apports effectués par chaque associé, il est attribué à chacun des parts sociales, représentant sa participation dans le capital social de la Société. La répartition est la suivante :</w:t>
      </w:r>
    </w:p>
    <w:p w14:paraId="6AC38DE3" w14:textId="140DAC67" w:rsidR="0097555E" w:rsidRDefault="0097555E" w:rsidP="0097555E">
      <w:pPr>
        <w:pStyle w:val="Paragraphedeliste"/>
        <w:numPr>
          <w:ilvl w:val="0"/>
          <w:numId w:val="49"/>
        </w:numPr>
        <w:jc w:val="both"/>
      </w:pPr>
      <w:sdt>
        <w:sdtPr>
          <w:alias w:val="Nom de l'associé"/>
          <w:tag w:val="gd_cM_nom_de_l_associe"/>
          <w:id w:val="90050"/>
          <w:lock w:val="sdtLocked"/>
          <w:text/>
        </w:sdtPr>
        <w:sdtContent>
          <w:r>
            <w:rPr>
              <w:highlight w:val="yellow"/>
            </w:rPr>
            <w:t xml:space="preserve">[Nom de l'associé]</w:t>
          </w:r>
        </w:sdtContent>
      </w:sdt>
      <w:r>
        <w:t xml:space="preserve"> : </w:t>
      </w:r>
      <w:sdt>
        <w:sdtPr>
          <w:alias w:val="nombre de parts sociales"/>
          <w:tag w:val="gd_cm_nombre_de_parts_sociales"/>
          <w:id w:val="90049"/>
          <w:lock w:val="sdtLocked"/>
          <w:text/>
        </w:sdtPr>
        <w:sdtContent>
          <w:r>
            <w:rPr>
              <w:highlight w:val="yellow"/>
            </w:rPr>
            <w:t xml:space="preserve">[nombre de parts sociales]</w:t>
          </w:r>
        </w:sdtContent>
      </w:sdt>
      <w:r>
        <w:t xml:space="preserve"> parts sociales en contrepartie de ses apports en numéraire et/ou en nature ;</w:t>
      </w:r>
    </w:p>
    <w:p w14:paraId="6B2728C3" w14:textId="1C5FB5AF" w:rsidR="0097555E" w:rsidRDefault="0097555E" w:rsidP="0097555E">
      <w:pPr>
        <w:pStyle w:val="Paragraphedeliste"/>
        <w:numPr>
          <w:ilvl w:val="0"/>
          <w:numId w:val="49"/>
        </w:numPr>
        <w:jc w:val="both"/>
      </w:pPr>
      <w:sdt>
        <w:sdtPr>
          <w:alias w:val="Nom de l'associé"/>
          <w:tag w:val="gd_cM_nom_de_l_associe"/>
          <w:id w:val="90052"/>
          <w:lock w:val="sdtLocked"/>
          <w:text/>
        </w:sdtPr>
        <w:sdtContent>
          <w:r>
            <w:rPr>
              <w:highlight w:val="yellow"/>
            </w:rPr>
            <w:t xml:space="preserve">[Nom de l'associé]</w:t>
          </w:r>
        </w:sdtContent>
      </w:sdt>
      <w:r>
        <w:t xml:space="preserve"> : </w:t>
      </w:r>
      <w:sdt>
        <w:sdtPr>
          <w:alias w:val="nombre de parts sociales"/>
          <w:tag w:val="gd_cm_nombre_de_parts_sociales"/>
          <w:id w:val="90051"/>
          <w:lock w:val="sdtLocked"/>
          <w:text/>
        </w:sdtPr>
        <w:sdtContent>
          <w:r>
            <w:rPr>
              <w:highlight w:val="yellow"/>
            </w:rPr>
            <w:t xml:space="preserve">[nombre de parts sociales]</w:t>
          </w:r>
        </w:sdtContent>
      </w:sdt>
      <w:r>
        <w:t xml:space="preserve"> parts sociales en contrepartie de ses apports en numéraire et/ou en nature.</w:t>
      </w:r>
    </w:p>
    <w:p w14:paraId="0EEF247C" w14:textId="7A8A553B" w:rsidR="00C026D9" w:rsidRDefault="0097555E" w:rsidP="0097555E">
      <w:pPr>
        <w:jc w:val="both"/>
      </w:pPr>
      <w:r>
        <w:t>Les parts sociales confèrent à chaque associé des droits proportionnels à la fraction du capital social qu'il détient. Ces droits incluent notamment le droit de vote lors des assemblées générales et le droit de participer à la répartition des bénéfices et à la répartition de l’actif net en cas de liquidation, conformément aux articles 1842 et 1843-2 du Code civil.</w:t>
      </w:r>
    </w:p>
    <w:p w14:paraId="07575A21" w14:textId="01484747" w:rsidR="00C026D9" w:rsidRPr="000840C8" w:rsidRDefault="00BE7178" w:rsidP="00C026D9">
      <w:pPr>
        <w:jc w:val="both"/>
        <w:rPr>
          <w:b/>
          <w:bCs/>
        </w:rPr>
      </w:pPr>
      <w:r w:rsidRPr="000840C8">
        <w:rPr>
          <w:b/>
          <w:bCs/>
        </w:rPr>
        <w:t>6.</w:t>
      </w:r>
      <w:r w:rsidR="00C026D9" w:rsidRPr="000840C8">
        <w:rPr>
          <w:b/>
          <w:bCs/>
        </w:rPr>
        <w:t>7</w:t>
      </w:r>
      <w:r w:rsidRPr="000840C8">
        <w:rPr>
          <w:b/>
          <w:bCs/>
        </w:rPr>
        <w:t xml:space="preserve"> – </w:t>
      </w:r>
      <w:r w:rsidR="00C026D9" w:rsidRPr="000840C8">
        <w:rPr>
          <w:b/>
          <w:bCs/>
          <w:u w:val="single"/>
        </w:rPr>
        <w:t>Garantie des apports en nature</w:t>
      </w:r>
    </w:p>
    <w:p w14:paraId="71913134" w14:textId="77777777" w:rsidR="00306A66" w:rsidRDefault="00306A66" w:rsidP="00306A66">
      <w:pPr>
        <w:jc w:val="both"/>
      </w:pPr>
      <w:r>
        <w:t>Les associés qui apportent des biens en nature à la Société s’engagent à garantir celle-ci contre tout trouble, éviction, ou dépréciation qui pourrait affecter les biens apportés, conformément aux dispositions de l’article 1843-3 du Code civil. Cette garantie inclut :</w:t>
      </w:r>
    </w:p>
    <w:p w14:paraId="06273B16" w14:textId="77777777" w:rsidR="00306A66" w:rsidRDefault="00306A66" w:rsidP="00306A66">
      <w:pPr>
        <w:pStyle w:val="Paragraphedeliste"/>
        <w:numPr>
          <w:ilvl w:val="0"/>
          <w:numId w:val="49"/>
        </w:numPr>
        <w:jc w:val="both"/>
      </w:pPr>
      <w:r>
        <w:t>La garantie contre l’éviction, c’est-à-dire la protection de la Société contre toute revendication ou contestation de la propriété des biens apportés par des tiers ;</w:t>
      </w:r>
    </w:p>
    <w:p w14:paraId="34193A2D" w14:textId="3F4AC528" w:rsidR="00306A66" w:rsidRDefault="00306A66" w:rsidP="00306A66">
      <w:pPr>
        <w:pStyle w:val="Paragraphedeliste"/>
        <w:numPr>
          <w:ilvl w:val="0"/>
          <w:numId w:val="49"/>
        </w:numPr>
        <w:jc w:val="both"/>
      </w:pPr>
      <w:r>
        <w:t>La garantie contre les vices cachés ou défauts affectant les biens apportés, susceptibles d’en diminuer la valeur ou l’utilité.</w:t>
      </w:r>
    </w:p>
    <w:p w14:paraId="46D99236" w14:textId="2A12712B" w:rsidR="00306A66" w:rsidRDefault="00306A66" w:rsidP="00306A66">
      <w:pPr>
        <w:jc w:val="both"/>
      </w:pPr>
      <w:r>
        <w:t>En cas de trouble de la propriété, d'éviction par un tiers ou de dépréciation significative affectant les biens apportés, l’associé apporteur devra indemniser la Société pour toute perte, dommage ou préjudice subi. Cette indemnisation couvre les frais et dépenses engagés par la Société pour défendre ses droits, ainsi que toute diminution de la valeur des biens apportés.</w:t>
      </w:r>
    </w:p>
    <w:p w14:paraId="2B8ECDA7" w14:textId="684CD473" w:rsidR="00306A66" w:rsidRDefault="00306A66" w:rsidP="00306A66">
      <w:pPr>
        <w:jc w:val="both"/>
      </w:pPr>
      <w:r>
        <w:lastRenderedPageBreak/>
        <w:t>Les associés apporteurs en nature s’engagent à fournir à la Société tous les documents nécessaires pour prouver leur propriété et la libre disponibilité des biens apportés. Ces documents peuvent inclure, sans limitation :</w:t>
      </w:r>
    </w:p>
    <w:p w14:paraId="17C132DA" w14:textId="77777777" w:rsidR="00306A66" w:rsidRDefault="00306A66" w:rsidP="00306A66">
      <w:pPr>
        <w:pStyle w:val="Paragraphedeliste"/>
        <w:numPr>
          <w:ilvl w:val="0"/>
          <w:numId w:val="49"/>
        </w:numPr>
        <w:jc w:val="both"/>
      </w:pPr>
      <w:r>
        <w:t>Les actes de propriété ;</w:t>
      </w:r>
    </w:p>
    <w:p w14:paraId="495E90A6" w14:textId="77777777" w:rsidR="00306A66" w:rsidRDefault="00306A66" w:rsidP="00306A66">
      <w:pPr>
        <w:pStyle w:val="Paragraphedeliste"/>
        <w:numPr>
          <w:ilvl w:val="0"/>
          <w:numId w:val="49"/>
        </w:numPr>
        <w:jc w:val="both"/>
      </w:pPr>
      <w:r>
        <w:t>Les certificats de non-hypothèque ;</w:t>
      </w:r>
    </w:p>
    <w:p w14:paraId="49B7CBF3" w14:textId="187E891B" w:rsidR="00306A66" w:rsidRDefault="00306A66" w:rsidP="00306A66">
      <w:pPr>
        <w:pStyle w:val="Paragraphedeliste"/>
        <w:numPr>
          <w:ilvl w:val="0"/>
          <w:numId w:val="49"/>
        </w:numPr>
        <w:jc w:val="both"/>
      </w:pPr>
      <w:r>
        <w:t>Les titres ou documents relatifs à l'origine et à l'acquisition des biens.</w:t>
      </w:r>
    </w:p>
    <w:p w14:paraId="2B180D4F" w14:textId="4BE000DA" w:rsidR="00306A66" w:rsidRDefault="00306A66" w:rsidP="00306A66">
      <w:pPr>
        <w:jc w:val="both"/>
      </w:pPr>
      <w:r>
        <w:t>Ces documents doivent être fournis lors de l’apport pour permettre à la Société de vérifier la situation juridique des biens. L’absence de ces documents peut retarder l’enregistrement de l’apport dans les statuts de la Société et l’inscription au Registre du Commerce et des Sociétés (RCS).</w:t>
      </w:r>
    </w:p>
    <w:p w14:paraId="2A5956C4" w14:textId="77777777" w:rsidR="00306A66" w:rsidRDefault="00306A66" w:rsidP="00306A66">
      <w:pPr>
        <w:jc w:val="both"/>
      </w:pPr>
      <w:r>
        <w:t>L’associé apporteur s’engage à accomplir toutes les formalités nécessaires pour que le transfert de propriété des biens apportés à la Société soit pleinement opposable aux tiers. Cela comprend, le cas échéant, l’inscription des droits de propriété au Service de la Publicité Foncière et la publication des actes nécessaires, conformément aux dispositions du Code civil et aux règlements applicables en matière d’enregistrement immobilier.</w:t>
      </w:r>
    </w:p>
    <w:p w14:paraId="17986B0F" w14:textId="77777777" w:rsidR="00306A66" w:rsidRDefault="00306A66" w:rsidP="00306A66">
      <w:pPr>
        <w:jc w:val="both"/>
      </w:pPr>
      <w:r>
        <w:t>Les frais liés à ces formalités sont à la charge de l’associé apporteur, sauf disposition contraire dans les statuts ou décision des associés. Le transfert de propriété prend effet à compter de l’immatriculation de la Société au RCS.</w:t>
      </w:r>
    </w:p>
    <w:p w14:paraId="09328E6A" w14:textId="77777777" w:rsidR="00306A66" w:rsidRDefault="00306A66" w:rsidP="00306A66">
      <w:pPr>
        <w:jc w:val="both"/>
      </w:pPr>
      <w:r>
        <w:t>Clause de non-garantie en cas de vices cachés (optionnelle)</w:t>
      </w:r>
    </w:p>
    <w:p w14:paraId="09EF7DFF" w14:textId="738E1ECB" w:rsidR="0058683D" w:rsidRDefault="00306A66" w:rsidP="00306A66">
      <w:pPr>
        <w:jc w:val="both"/>
      </w:pPr>
      <w:r>
        <w:t>Dans les limites de la loi, les associés peuvent convenir d’une clause de non-garantie pour certains vices cachés affectant les biens apportés, sauf si ces vices étaient connus de l’apporteur au moment de l’apport. Cette clause doit être expressément mentionnée dans l’acte d’apport pour être opposable à la Société.</w:t>
      </w:r>
    </w:p>
    <w:p w14:paraId="3B79FF90" w14:textId="6F12EE42" w:rsidR="00663503" w:rsidRPr="000E2A54" w:rsidRDefault="00663503" w:rsidP="00663503">
      <w:pPr>
        <w:rPr>
          <w:b/>
          <w:bCs/>
          <w:u w:val="single"/>
        </w:rPr>
      </w:pPr>
      <w:r w:rsidRPr="000E2A54">
        <w:rPr>
          <w:b/>
          <w:bCs/>
          <w:u w:val="single"/>
        </w:rPr>
        <w:t>Article 7 – Capital social</w:t>
      </w:r>
    </w:p>
    <w:p w14:paraId="53E156E6" w14:textId="77777777" w:rsidR="00740D63" w:rsidRDefault="00740D63" w:rsidP="00740D63">
      <w:pPr>
        <w:jc w:val="both"/>
      </w:pPr>
      <w:r>
        <w:t xml:space="preserve">Le capital social de la Société est fixé à la somme de </w:t>
      </w:r>
      <w:sdt>
        <w:sdtPr>
          <w:alias w:val="montant en toutes lettres"/>
          <w:tag w:val="gd_cm_montant_en_toutes_lettres"/>
          <w:id w:val="90058"/>
          <w:lock w:val="sdtLocked"/>
          <w:text/>
        </w:sdtPr>
        <w:sdtContent>
          <w:r>
            <w:rPr>
              <w:highlight w:val="yellow"/>
            </w:rPr>
            <w:t xml:space="preserve">[montant en toutes lettres]</w:t>
          </w:r>
        </w:sdtContent>
      </w:sdt>
      <w:r>
        <w:t xml:space="preserve"> euros (</w:t>
      </w:r>
      <w:sdt>
        <w:sdtPr>
          <w:alias w:val="montant en chiffres"/>
          <w:tag w:val="gd_cm_montant_en_chiffres"/>
          <w:id w:val="90057"/>
          <w:lock w:val="sdtLocked"/>
          <w:text/>
        </w:sdtPr>
        <w:sdtContent>
          <w:r>
            <w:rPr>
              <w:highlight w:val="yellow"/>
            </w:rPr>
            <w:t xml:space="preserve">[montant en chiffres]</w:t>
          </w:r>
        </w:sdtContent>
      </w:sdt>
      <w:r>
        <w:t xml:space="preserve"> euros). Il est divisé en </w:t>
      </w:r>
      <w:sdt>
        <w:sdtPr>
          <w:alias w:val="nombre en lettres"/>
          <w:tag w:val="gd_cm_nombre_en_lettres"/>
          <w:id w:val="90056"/>
          <w:lock w:val="sdtLocked"/>
          <w:text/>
        </w:sdtPr>
        <w:sdtContent>
          <w:r>
            <w:rPr>
              <w:highlight w:val="yellow"/>
            </w:rPr>
            <w:t xml:space="preserve">[nombre en lettres]</w:t>
          </w:r>
        </w:sdtContent>
      </w:sdt>
      <w:r>
        <w:t xml:space="preserve"> </w:t>
      </w:r>
      <w:r>
        <w:rPr>
          <w:highlight w:val="yellow"/>
        </w:rPr>
        <w:t xml:space="preserve">(</w:t>
      </w:r>
      <w:sdt>
        <w:sdtPr>
          <w:alias w:val="nombre en chiffres"/>
          <w:tag w:val="gd_cm_nombre_en_chiffres"/>
          <w:id w:val="90055"/>
          <w:lock w:val="sdtLocked"/>
          <w:text/>
        </w:sdtPr>
        <w:sdtContent>
          <w:r>
            <w:rPr>
              <w:highlight w:val="yellow"/>
            </w:rPr>
            <w:t xml:space="preserve">[nombre en chiffres]</w:t>
          </w:r>
        </w:sdtContent>
      </w:sdt>
      <w:r>
        <w:rPr>
          <w:highlight w:val="yellow"/>
        </w:rPr>
        <w:t xml:space="preserve">)</w:t>
      </w:r>
      <w:r>
        <w:t xml:space="preserve"> parts sociales d'une valeur nominale de </w:t>
      </w:r>
      <w:sdt>
        <w:sdtPr>
          <w:alias w:val="montant en toutes lettres"/>
          <w:tag w:val="gd_cm_montant_en_toutes_lettres"/>
          <w:id w:val="90054"/>
          <w:lock w:val="sdtLocked"/>
          <w:text/>
        </w:sdtPr>
        <w:sdtContent>
          <w:r>
            <w:t xml:space="preserve">[montant en toutes lettres]</w:t>
          </w:r>
        </w:sdtContent>
      </w:sdt>
      <w:r>
        <w:t xml:space="preserve"> euros (</w:t>
      </w:r>
      <w:sdt>
        <w:sdtPr>
          <w:alias w:val="montant en chiffres"/>
          <w:tag w:val="gd_cm_montant_en_chiffres"/>
          <w:id w:val="90053"/>
          <w:lock w:val="sdtLocked"/>
          <w:text/>
        </w:sdtPr>
        <w:sdtContent>
          <w:r>
            <w:rPr>
              <w:highlight w:val="yellow"/>
            </w:rPr>
            <w:t xml:space="preserve">[montant en chiffres]</w:t>
          </w:r>
        </w:sdtContent>
      </w:sdt>
      <w:r>
        <w:t xml:space="preserve"> euros) chacune, entièrement souscrites et libérées conformément aux dispositions des présents statuts.</w:t>
      </w:r>
    </w:p>
    <w:p w14:paraId="62303935" w14:textId="18C28A8A" w:rsidR="00740D63" w:rsidRDefault="00740D63" w:rsidP="00740D63">
      <w:pPr>
        <w:jc w:val="both"/>
      </w:pPr>
      <w:r>
        <w:t xml:space="preserve">Les parts sociales sont numérotées de </w:t>
      </w:r>
      <w:sdt>
        <w:sdtPr>
          <w:alias w:val="numéro de départ"/>
          <w:tag w:val="gd_cm_numero_de_depart"/>
          <w:id w:val="90060"/>
          <w:lock w:val="sdtLocked"/>
          <w:text/>
        </w:sdtPr>
        <w:sdtContent>
          <w:r>
            <w:t xml:space="preserve">[numéro de départ]</w:t>
          </w:r>
        </w:sdtContent>
      </w:sdt>
      <w:r>
        <w:t xml:space="preserve"> à </w:t>
      </w:r>
      <w:sdt>
        <w:sdtPr>
          <w:alias w:val="numéro de fin"/>
          <w:tag w:val="gd_cm_numero_de_fin"/>
          <w:id w:val="90059"/>
          <w:lock w:val="sdtLocked"/>
          <w:text/>
        </w:sdtPr>
        <w:sdtContent>
          <w:r>
            <w:t xml:space="preserve">[numéro de fin]</w:t>
          </w:r>
        </w:sdtContent>
      </w:sdt>
      <w:r>
        <w:t xml:space="preserve"> et sont réparties entre les associés de la manière suivante :</w:t>
      </w:r>
    </w:p>
    <w:p w14:paraId="455DB497" w14:textId="258AF39E" w:rsidR="00740D63" w:rsidRPr="00031166" w:rsidRDefault="00740D63" w:rsidP="00740D63">
      <w:pPr>
        <w:pStyle w:val="Paragraphedeliste"/>
        <w:numPr>
          <w:ilvl w:val="0"/>
          <w:numId w:val="49"/>
        </w:numPr>
        <w:jc w:val="both"/>
        <w:rPr>
          <w:highlight w:val="yellow"/>
        </w:rPr>
      </w:pPr>
      <w:sdt>
        <w:sdtPr>
          <w:alias w:val="Nom de l'associé"/>
          <w:tag w:val="gd_cM_nom_de_l_associe"/>
          <w:id w:val="90067"/>
          <w:lock w:val="sdtLocked"/>
          <w:text/>
        </w:sdtPr>
        <w:sdtContent>
          <w:r>
            <w:rPr>
              <w:highlight w:val="yellow"/>
            </w:rPr>
            <w:t xml:space="preserve">[Nom de l'associé]</w:t>
          </w:r>
        </w:sdtContent>
      </w:sdt>
      <w:r>
        <w:rPr>
          <w:highlight w:val="yellow"/>
        </w:rPr>
        <w:t xml:space="preserve"> : </w:t>
      </w:r>
      <w:sdt>
        <w:sdtPr>
          <w:alias w:val="nombre en lettres"/>
          <w:tag w:val="gd_cm_nombre_en_lettres"/>
          <w:id w:val="90066"/>
          <w:lock w:val="sdtLocked"/>
          <w:text/>
        </w:sdtPr>
        <w:sdtContent>
          <w:r>
            <w:rPr>
              <w:highlight w:val="yellow"/>
            </w:rPr>
            <w:t xml:space="preserve">[nombre en lettres]</w:t>
          </w:r>
        </w:sdtContent>
      </w:sdt>
      <w:r>
        <w:rPr>
          <w:highlight w:val="yellow"/>
        </w:rPr>
        <w:t xml:space="preserve"> (</w:t>
      </w:r>
      <w:sdt>
        <w:sdtPr>
          <w:alias w:val="nombre en chiffres"/>
          <w:tag w:val="gd_cm_nombre_en_chiffres"/>
          <w:id w:val="90065"/>
          <w:lock w:val="sdtLocked"/>
          <w:text/>
        </w:sdtPr>
        <w:sdtContent>
          <w:r>
            <w:rPr>
              <w:highlight w:val="yellow"/>
            </w:rPr>
            <w:t xml:space="preserve">[nombre en chiffres]</w:t>
          </w:r>
        </w:sdtContent>
      </w:sdt>
      <w:r>
        <w:rPr>
          <w:highlight w:val="yellow"/>
        </w:rPr>
        <w:t xml:space="preserve">) parts sociales numérotées de </w:t>
      </w:r>
      <w:sdt>
        <w:sdtPr>
          <w:alias w:val="numéro de départ"/>
          <w:tag w:val="gd_cm_numero_de_depart"/>
          <w:id w:val="90064"/>
          <w:lock w:val="sdtLocked"/>
          <w:text/>
        </w:sdtPr>
        <w:sdtContent>
          <w:r>
            <w:rPr>
              <w:highlight w:val="yellow"/>
            </w:rPr>
            <w:t xml:space="preserve">[numéro de départ]</w:t>
          </w:r>
        </w:sdtContent>
      </w:sdt>
      <w:r>
        <w:rPr>
          <w:highlight w:val="yellow"/>
        </w:rPr>
        <w:t xml:space="preserve"> à </w:t>
      </w:r>
      <w:sdt>
        <w:sdtPr>
          <w:alias w:val="numéro de fin"/>
          <w:tag w:val="gd_cm_numero_de_fin"/>
          <w:id w:val="90063"/>
          <w:lock w:val="sdtLocked"/>
          <w:text/>
        </w:sdtPr>
        <w:sdtContent>
          <w:r>
            <w:rPr>
              <w:highlight w:val="yellow"/>
            </w:rPr>
            <w:t xml:space="preserve">[numéro de fin]</w:t>
          </w:r>
        </w:sdtContent>
      </w:sdt>
      <w:r>
        <w:rPr>
          <w:highlight w:val="yellow"/>
        </w:rPr>
        <w:t xml:space="preserve">, représentant </w:t>
      </w:r>
      <w:sdt>
        <w:sdtPr>
          <w:alias w:val="pourcentage"/>
          <w:tag w:val="gd_cm_pourcentage"/>
          <w:id w:val="90062"/>
          <w:lock w:val="sdtLocked"/>
          <w:text/>
        </w:sdtPr>
        <w:sdtContent>
          <w:r>
            <w:rPr>
              <w:highlight w:val="yellow"/>
            </w:rPr>
            <w:t xml:space="preserve">[pourcentage]</w:t>
          </w:r>
        </w:sdtContent>
      </w:sdt>
      <w:r>
        <w:rPr>
          <w:highlight w:val="yellow"/>
        </w:rPr>
        <w:t xml:space="preserve"> % du capital social, correspondant à des apports </w:t>
      </w:r>
      <w:sdt>
        <w:sdtPr>
          <w:alias w:val="en numéraire / en nature / en numéraire et nature"/>
          <w:tag w:val="gd_cm_en_numeraire_en_nature_en_numeraire_et_nature"/>
          <w:id w:val="90061"/>
          <w:lock w:val="sdtLocked"/>
          <w:text/>
        </w:sdtPr>
        <w:sdtContent>
          <w:r>
            <w:rPr>
              <w:highlight w:val="yellow"/>
            </w:rPr>
            <w:t xml:space="preserve">[en numéraire / en nature / en numéraire et nature]</w:t>
          </w:r>
        </w:sdtContent>
      </w:sdt>
      <w:r>
        <w:rPr>
          <w:highlight w:val="yellow"/>
        </w:rPr>
        <w:t xml:space="preserve"> ;</w:t>
      </w:r>
    </w:p>
    <w:p w14:paraId="36E5EA62" w14:textId="74C0FF09" w:rsidR="00740D63" w:rsidRPr="00031166" w:rsidRDefault="00740D63" w:rsidP="00740D63">
      <w:pPr>
        <w:pStyle w:val="Paragraphedeliste"/>
        <w:numPr>
          <w:ilvl w:val="0"/>
          <w:numId w:val="49"/>
        </w:numPr>
        <w:jc w:val="both"/>
        <w:rPr>
          <w:highlight w:val="yellow"/>
        </w:rPr>
      </w:pPr>
      <w:sdt>
        <w:sdtPr>
          <w:alias w:val="Nom de l'associé"/>
          <w:tag w:val="gd_cM_nom_de_l_associe"/>
          <w:id w:val="90072"/>
          <w:lock w:val="sdtLocked"/>
          <w:text/>
        </w:sdtPr>
        <w:sdtContent>
          <w:r>
            <w:rPr>
              <w:highlight w:val="yellow"/>
            </w:rPr>
            <w:t xml:space="preserve">[Nom de l'associé]</w:t>
          </w:r>
        </w:sdtContent>
      </w:sdt>
      <w:r>
        <w:rPr>
          <w:highlight w:val="yellow"/>
        </w:rPr>
        <w:t xml:space="preserve"> : </w:t>
      </w:r>
      <w:sdt>
        <w:sdtPr>
          <w:alias w:val="nombre en lettres"/>
          <w:tag w:val="gd_cm_nombre_en_lettres"/>
          <w:id w:val="90071"/>
          <w:lock w:val="sdtLocked"/>
          <w:text/>
        </w:sdtPr>
        <w:sdtContent>
          <w:r>
            <w:rPr>
              <w:highlight w:val="yellow"/>
            </w:rPr>
            <w:t xml:space="preserve">[nombre en lettres]</w:t>
          </w:r>
        </w:sdtContent>
      </w:sdt>
      <w:r>
        <w:rPr>
          <w:highlight w:val="yellow"/>
        </w:rPr>
        <w:t xml:space="preserve"> (</w:t>
      </w:r>
      <w:sdt>
        <w:sdtPr>
          <w:alias w:val="nombre en chiffres"/>
          <w:tag w:val="gd_cm_nombre_en_chiffres"/>
          <w:id w:val="90070"/>
          <w:lock w:val="sdtLocked"/>
          <w:text/>
        </w:sdtPr>
        <w:sdtContent>
          <w:r>
            <w:rPr>
              <w:highlight w:val="yellow"/>
            </w:rPr>
            <w:t xml:space="preserve">[nombre en chiffres]</w:t>
          </w:r>
        </w:sdtContent>
      </w:sdt>
      <w:r>
        <w:rPr>
          <w:highlight w:val="yellow"/>
        </w:rPr>
        <w:t xml:space="preserve">) parts sociales numérotées de </w:t>
      </w:r>
      <w:sdt>
        <w:sdtPr>
          <w:alias w:val="numéro de départ"/>
          <w:tag w:val="gd_cm_numero_de_depart"/>
          <w:id w:val="90069"/>
          <w:lock w:val="sdtLocked"/>
          <w:text/>
        </w:sdtPr>
        <w:sdtContent>
          <w:r>
            <w:rPr>
              <w:highlight w:val="yellow"/>
            </w:rPr>
            <w:t xml:space="preserve">[numéro de départ]</w:t>
          </w:r>
        </w:sdtContent>
      </w:sdt>
      <w:r>
        <w:rPr>
          <w:highlight w:val="yellow"/>
        </w:rPr>
        <w:t xml:space="preserve"> à </w:t>
      </w:r>
      <w:sdt>
        <w:sdtPr>
          <w:alias w:val="numéro de fin"/>
          <w:tag w:val="gd_cm_numero_de_fin"/>
          <w:id w:val="90068"/>
          <w:lock w:val="sdtLocked"/>
          <w:text/>
        </w:sdtPr>
        <w:sdtContent>
          <w:r>
            <w:rPr>
              <w:highlight w:val="yellow"/>
            </w:rPr>
            <w:t xml:space="preserve">[numéro de fin]</w:t>
          </w:r>
        </w:sdtContent>
      </w:sdt>
      <w:r>
        <w:rPr>
          <w:highlight w:val="yellow"/>
        </w:rPr>
        <w:t xml:space="preserve">, représentant </w:t>
      </w:r>
      <w:r w:rsidRPr="00031166">
        <w:rPr>
          <w:highlight w:val="yellow"/>
        </w:rPr>
        <w:lastRenderedPageBreak/>
        <w:t>[pourcentage] % du capital social, correspondant à des apports [en numéraire / en nature / en numéraire et nature].</w:t>
      </w:r>
    </w:p>
    <w:p w14:paraId="2D5D902A" w14:textId="34E6F4D8" w:rsidR="00740D63" w:rsidRDefault="00740D63" w:rsidP="00740D63">
      <w:pPr>
        <w:jc w:val="both"/>
      </w:pPr>
      <w:r>
        <w:t xml:space="preserve">Total : </w:t>
      </w:r>
      <w:sdt>
        <w:sdtPr>
          <w:alias w:val="nombre en lettres"/>
          <w:tag w:val="gd_cm_nombre_en_lettres"/>
          <w:id w:val="90074"/>
          <w:lock w:val="sdtLocked"/>
          <w:text/>
        </w:sdtPr>
        <w:sdtContent>
          <w:r>
            <w:rPr>
              <w:highlight w:val="yellow"/>
            </w:rPr>
            <w:t xml:space="preserve">[nombre en lettres]</w:t>
          </w:r>
        </w:sdtContent>
      </w:sdt>
      <w:r>
        <w:t xml:space="preserve"> </w:t>
      </w:r>
      <w:r>
        <w:rPr>
          <w:highlight w:val="yellow"/>
        </w:rPr>
        <w:t xml:space="preserve">(</w:t>
      </w:r>
      <w:sdt>
        <w:sdtPr>
          <w:alias w:val="nombre en chiffres"/>
          <w:tag w:val="gd_cm_nombre_en_chiffres"/>
          <w:id w:val="90073"/>
          <w:lock w:val="sdtLocked"/>
          <w:text/>
        </w:sdtPr>
        <w:sdtContent>
          <w:r>
            <w:rPr>
              <w:highlight w:val="yellow"/>
            </w:rPr>
            <w:t xml:space="preserve">[nombre en chiffres]</w:t>
          </w:r>
        </w:sdtContent>
      </w:sdt>
      <w:r>
        <w:rPr>
          <w:highlight w:val="yellow"/>
        </w:rPr>
        <w:t xml:space="preserve">)</w:t>
      </w:r>
      <w:r>
        <w:t xml:space="preserve"> parts sociales composant le capital social.</w:t>
      </w:r>
    </w:p>
    <w:p w14:paraId="57DBF995" w14:textId="77777777" w:rsidR="00740D63" w:rsidRDefault="00740D63" w:rsidP="00740D63">
      <w:pPr>
        <w:jc w:val="both"/>
      </w:pPr>
      <w:r>
        <w:t xml:space="preserve">Conformément à l'article 1842 du Code civil, les associés déclarent expressément que les </w:t>
      </w:r>
      <w:sdt>
        <w:sdtPr>
          <w:alias w:val="nombre en lettres"/>
          <w:tag w:val="gd_cm_nombre_en_lettres"/>
          <w:id w:val="90076"/>
          <w:lock w:val="sdtLocked"/>
          <w:text/>
        </w:sdtPr>
        <w:sdtContent>
          <w:r>
            <w:rPr>
              <w:highlight w:val="yellow"/>
            </w:rPr>
            <w:t xml:space="preserve">[nombre en lettres]</w:t>
          </w:r>
        </w:sdtContent>
      </w:sdt>
      <w:r>
        <w:t xml:space="preserve"> </w:t>
      </w:r>
      <w:r>
        <w:rPr>
          <w:highlight w:val="yellow"/>
        </w:rPr>
        <w:t xml:space="preserve">(</w:t>
      </w:r>
      <w:sdt>
        <w:sdtPr>
          <w:alias w:val="nombre en chiffres"/>
          <w:tag w:val="gd_cm_nombre_en_chiffres"/>
          <w:id w:val="90075"/>
          <w:lock w:val="sdtLocked"/>
          <w:text/>
        </w:sdtPr>
        <w:sdtContent>
          <w:r>
            <w:rPr>
              <w:highlight w:val="yellow"/>
            </w:rPr>
            <w:t xml:space="preserve">[nombre en chiffres]</w:t>
          </w:r>
        </w:sdtContent>
      </w:sdt>
      <w:r>
        <w:rPr>
          <w:highlight w:val="yellow"/>
        </w:rPr>
        <w:t xml:space="preserve">)</w:t>
      </w:r>
      <w:r>
        <w:t xml:space="preserve"> parts sociales créées sont intégralement souscrites par eux, et qu'elles sont réparties conformément aux proportions indiquées ci-dessus. Les apports en numéraire ont été déposés sur le compte bancaire de la Société conformément à l'article 1843-3 du Code civil, et les apports en nature sont mis à disposition de la Société, celle-ci devenant propriétaire des biens apportés dès l'immatriculation au Registre du Commerce et des Sociétés (RCS).</w:t>
      </w:r>
    </w:p>
    <w:p w14:paraId="6311C002" w14:textId="77777777" w:rsidR="00740D63" w:rsidRDefault="00740D63" w:rsidP="00740D63">
      <w:pPr>
        <w:jc w:val="both"/>
      </w:pPr>
      <w:r>
        <w:t>Dans le cas où un associé est marié sous le régime de la communauté (communauté réduite aux acquêts ou communauté universelle), le consentement exprès du conjoint pour la souscription d'apports en numéraire ou en nature a été obtenu, conformément à l'article 1424 du Code civil, lorsque l’apport pourrait affecter les biens communs. Ce consentement est annexé aux présents statuts. À défaut de présentation de ce consentement, l’apport est réputé incomplet, et l’associé devra régulariser la situation sous peine de voir sa participation au capital annulée.</w:t>
      </w:r>
    </w:p>
    <w:p w14:paraId="6E48D4CD" w14:textId="77777777" w:rsidR="00740D63" w:rsidRDefault="00740D63" w:rsidP="00740D63">
      <w:pPr>
        <w:jc w:val="both"/>
      </w:pPr>
      <w:r>
        <w:t>Lorsque les apports résultent d’un régime d’indivision entre époux mariés sous un régime de communauté ou entre partenaires pacsés, les parts sociales peuvent être souscrites en indivision. La répartition des parts sociales indivises est définie comme suit :</w:t>
      </w:r>
    </w:p>
    <w:p w14:paraId="7BBB10AB" w14:textId="6CE42FDE" w:rsidR="00740D63" w:rsidRPr="00031166" w:rsidRDefault="00740D63" w:rsidP="000E492B">
      <w:pPr>
        <w:pStyle w:val="Paragraphedeliste"/>
        <w:numPr>
          <w:ilvl w:val="0"/>
          <w:numId w:val="49"/>
        </w:numPr>
        <w:jc w:val="both"/>
        <w:rPr>
          <w:highlight w:val="yellow"/>
        </w:rPr>
      </w:pPr>
      <w:sdt>
        <w:sdtPr>
          <w:alias w:val="Nom de l’époux/partenaire"/>
          <w:tag w:val="gd_cM_nom_de_l_epoux_partenaire"/>
          <w:id w:val="90086"/>
          <w:lock w:val="sdtLocked"/>
          <w:text/>
        </w:sdtPr>
        <w:sdtContent>
          <w:r>
            <w:rPr>
              <w:highlight w:val="yellow"/>
            </w:rPr>
            <w:t xml:space="preserve">[Nom de l’époux/partenaire]</w:t>
          </w:r>
        </w:sdtContent>
      </w:sdt>
      <w:r>
        <w:rPr>
          <w:highlight w:val="yellow"/>
        </w:rPr>
        <w:t xml:space="preserve"> : </w:t>
      </w:r>
      <w:sdt>
        <w:sdtPr>
          <w:alias w:val="nombre en lettres"/>
          <w:tag w:val="gd_cm_nombre_en_lettres"/>
          <w:id w:val="90085"/>
          <w:lock w:val="sdtLocked"/>
          <w:text/>
        </w:sdtPr>
        <w:sdtContent>
          <w:r>
            <w:rPr>
              <w:highlight w:val="yellow"/>
            </w:rPr>
            <w:t xml:space="preserve">[nombre en lettres]</w:t>
          </w:r>
        </w:sdtContent>
      </w:sdt>
      <w:r>
        <w:rPr>
          <w:highlight w:val="yellow"/>
        </w:rPr>
        <w:t xml:space="preserve"> (</w:t>
      </w:r>
      <w:sdt>
        <w:sdtPr>
          <w:alias w:val="nombre en chiffres"/>
          <w:tag w:val="gd_cm_nombre_en_chiffres"/>
          <w:id w:val="90084"/>
          <w:lock w:val="sdtLocked"/>
          <w:text/>
        </w:sdtPr>
        <w:sdtContent>
          <w:r>
            <w:rPr>
              <w:highlight w:val="yellow"/>
            </w:rPr>
            <w:t xml:space="preserve">[nombre en chiffres]</w:t>
          </w:r>
        </w:sdtContent>
      </w:sdt>
      <w:r>
        <w:rPr>
          <w:highlight w:val="yellow"/>
        </w:rPr>
        <w:t xml:space="preserve">) parts sociales indivises avec </w:t>
      </w:r>
      <w:sdt>
        <w:sdtPr>
          <w:alias w:val="Nom de l'autre époux/partenaire"/>
          <w:tag w:val="gd_cM_nom_de_l_autre_epoux_partenaire"/>
          <w:id w:val="90083"/>
          <w:lock w:val="sdtLocked"/>
          <w:text/>
        </w:sdtPr>
        <w:sdtContent>
          <w:r>
            <w:rPr>
              <w:highlight w:val="yellow"/>
            </w:rPr>
            <w:t xml:space="preserve">[Nom de l'autre époux/partenaire]</w:t>
          </w:r>
        </w:sdtContent>
      </w:sdt>
      <w:r>
        <w:rPr>
          <w:highlight w:val="yellow"/>
        </w:rPr>
        <w:t xml:space="preserve">, numérotées de </w:t>
      </w:r>
      <w:sdt>
        <w:sdtPr>
          <w:alias w:val="numéro de départ"/>
          <w:tag w:val="gd_cm_numero_de_depart"/>
          <w:id w:val="90082"/>
          <w:lock w:val="sdtLocked"/>
          <w:text/>
        </w:sdtPr>
        <w:sdtContent>
          <w:r>
            <w:rPr>
              <w:highlight w:val="yellow"/>
            </w:rPr>
            <w:t xml:space="preserve">[numéro de départ]</w:t>
          </w:r>
        </w:sdtContent>
      </w:sdt>
      <w:r>
        <w:rPr>
          <w:highlight w:val="yellow"/>
        </w:rPr>
        <w:t xml:space="preserve"> à </w:t>
      </w:r>
      <w:sdt>
        <w:sdtPr>
          <w:alias w:val="numéro de fin"/>
          <w:tag w:val="gd_cm_numero_de_fin"/>
          <w:id w:val="90081"/>
          <w:lock w:val="sdtLocked"/>
          <w:text/>
        </w:sdtPr>
        <w:sdtContent>
          <w:r>
            <w:rPr>
              <w:highlight w:val="yellow"/>
            </w:rPr>
            <w:t xml:space="preserve">[numéro de fin]</w:t>
          </w:r>
        </w:sdtContent>
      </w:sdt>
      <w:r>
        <w:rPr>
          <w:highlight w:val="yellow"/>
        </w:rPr>
        <w:t xml:space="preserve">, selon les proportions suivantes : </w:t>
      </w:r>
      <w:sdt>
        <w:sdtPr>
          <w:alias w:val="Taux %"/>
          <w:tag w:val="gd_cM_taux"/>
          <w:id w:val="90080"/>
          <w:lock w:val="sdtLocked"/>
          <w:text/>
        </w:sdtPr>
        <w:sdtContent>
          <w:r>
            <w:rPr>
              <w:highlight w:val="yellow"/>
            </w:rPr>
            <w:t xml:space="preserve">[Taux %]</w:t>
          </w:r>
        </w:sdtContent>
      </w:sdt>
      <w:r>
        <w:rPr>
          <w:highlight w:val="yellow"/>
        </w:rPr>
        <w:t xml:space="preserve"> pour </w:t>
      </w:r>
      <w:sdt>
        <w:sdtPr>
          <w:alias w:val="Nom de l'époux/partenaire"/>
          <w:tag w:val="gd_cM_nom_de_l_epoux_partenaire"/>
          <w:id w:val="90079"/>
          <w:lock w:val="sdtLocked"/>
          <w:text/>
        </w:sdtPr>
        <w:sdtContent>
          <w:r>
            <w:rPr>
              <w:highlight w:val="yellow"/>
            </w:rPr>
            <w:t xml:space="preserve">[Nom de l'époux/partenaire]</w:t>
          </w:r>
        </w:sdtContent>
      </w:sdt>
      <w:r>
        <w:rPr>
          <w:highlight w:val="yellow"/>
        </w:rPr>
        <w:t xml:space="preserve"> et </w:t>
      </w:r>
      <w:sdt>
        <w:sdtPr>
          <w:alias w:val="Taux %"/>
          <w:tag w:val="gd_cM_taux"/>
          <w:id w:val="90078"/>
          <w:lock w:val="sdtLocked"/>
          <w:text/>
        </w:sdtPr>
        <w:sdtContent>
          <w:r>
            <w:rPr>
              <w:highlight w:val="yellow"/>
            </w:rPr>
            <w:t xml:space="preserve">[Taux %]</w:t>
          </w:r>
        </w:sdtContent>
      </w:sdt>
      <w:r>
        <w:rPr>
          <w:highlight w:val="yellow"/>
        </w:rPr>
        <w:t xml:space="preserve"> pour </w:t>
      </w:r>
      <w:sdt>
        <w:sdtPr>
          <w:alias w:val="Nom de l'autre époux/partenaire"/>
          <w:tag w:val="gd_cM_nom_de_l_autre_epoux_partenaire"/>
          <w:id w:val="90077"/>
          <w:lock w:val="sdtLocked"/>
          <w:text/>
        </w:sdtPr>
        <w:sdtContent>
          <w:r>
            <w:rPr>
              <w:highlight w:val="yellow"/>
            </w:rPr>
            <w:t xml:space="preserve">[Nom de l'autre époux/partenaire]</w:t>
          </w:r>
        </w:sdtContent>
      </w:sdt>
      <w:r>
        <w:rPr>
          <w:highlight w:val="yellow"/>
        </w:rPr>
        <w:t xml:space="preserve">.</w:t>
      </w:r>
    </w:p>
    <w:p w14:paraId="458CA6A5" w14:textId="62B9871B" w:rsidR="007C0010" w:rsidRDefault="00740D63" w:rsidP="00740D63">
      <w:pPr>
        <w:jc w:val="both"/>
      </w:pPr>
      <w:r>
        <w:t>Les parts sociales ainsi créées seront inscrites dans le registre des parts sociales de la Société, tenu par le gérant, conformément aux dispositions de l’article 1857 du Code civil. Tout transfert ou modification de la répartition des parts sociales entre associés fera l’objet des formalités de publicité requises par la loi, et sera porté au registre des parts sociales.</w:t>
      </w:r>
    </w:p>
    <w:p w14:paraId="69A56FDD" w14:textId="562C48C5" w:rsidR="003F0E65" w:rsidRPr="00622232" w:rsidRDefault="003F0E65" w:rsidP="003F0E65">
      <w:pPr>
        <w:rPr>
          <w:b/>
          <w:bCs/>
          <w:u w:val="single"/>
        </w:rPr>
      </w:pPr>
      <w:r w:rsidRPr="00622232">
        <w:rPr>
          <w:b/>
          <w:bCs/>
          <w:u w:val="single"/>
        </w:rPr>
        <w:t xml:space="preserve">Article 8 – Augmentation, </w:t>
      </w:r>
      <w:r w:rsidR="008D64BC" w:rsidRPr="00622232">
        <w:rPr>
          <w:b/>
          <w:bCs/>
          <w:u w:val="single"/>
        </w:rPr>
        <w:t>réduction et amortissement du capital social</w:t>
      </w:r>
    </w:p>
    <w:p w14:paraId="7218351A" w14:textId="0B8FD046" w:rsidR="008B5094" w:rsidRPr="008B5094" w:rsidRDefault="008B5094" w:rsidP="008B5094">
      <w:pPr>
        <w:jc w:val="both"/>
        <w:rPr>
          <w:b/>
          <w:bCs/>
        </w:rPr>
      </w:pPr>
      <w:r w:rsidRPr="008B5094">
        <w:rPr>
          <w:b/>
          <w:bCs/>
        </w:rPr>
        <w:t xml:space="preserve">8.1 – </w:t>
      </w:r>
      <w:r w:rsidRPr="008B5094">
        <w:rPr>
          <w:b/>
          <w:bCs/>
          <w:u w:val="single"/>
        </w:rPr>
        <w:t>Augmentation du capital social</w:t>
      </w:r>
    </w:p>
    <w:p w14:paraId="396004B9" w14:textId="5AB784BB" w:rsidR="00C8629F" w:rsidRPr="00C8629F" w:rsidRDefault="00C8629F" w:rsidP="009E7606">
      <w:pPr>
        <w:rPr>
          <w:b/>
          <w:bCs/>
        </w:rPr>
      </w:pPr>
      <w:r w:rsidRPr="00C8629F">
        <w:rPr>
          <w:b/>
          <w:bCs/>
        </w:rPr>
        <w:t xml:space="preserve">8.1.1 </w:t>
      </w:r>
      <w:r>
        <w:rPr>
          <w:b/>
          <w:bCs/>
        </w:rPr>
        <w:t xml:space="preserve">– </w:t>
      </w:r>
      <w:r w:rsidRPr="00C8629F">
        <w:rPr>
          <w:b/>
          <w:bCs/>
        </w:rPr>
        <w:t>Principe</w:t>
      </w:r>
    </w:p>
    <w:p w14:paraId="69C713EC" w14:textId="77777777" w:rsidR="006E1CD1" w:rsidRDefault="006E1CD1" w:rsidP="006E1CD1">
      <w:pPr>
        <w:jc w:val="both"/>
      </w:pPr>
      <w:r>
        <w:t xml:space="preserve">Le capital social peut être augmenté par décision unanime des associés, prise lors d'une assemblée générale extraordinaire convoquée à cet effet ou par consultation écrite, conformément aux dispositions des présents statuts et aux articles 1843-2 et </w:t>
      </w:r>
      <w:r>
        <w:lastRenderedPageBreak/>
        <w:t>suivants du Code civil. L'augmentation du capital social peut s'effectuer par les moyens suivants :</w:t>
      </w:r>
    </w:p>
    <w:p w14:paraId="57A9F920" w14:textId="5C1AA059" w:rsidR="006E1CD1" w:rsidRDefault="006E1CD1" w:rsidP="006E1CD1">
      <w:pPr>
        <w:pStyle w:val="Paragraphedeliste"/>
        <w:numPr>
          <w:ilvl w:val="0"/>
          <w:numId w:val="49"/>
        </w:numPr>
        <w:jc w:val="both"/>
      </w:pPr>
      <w:r>
        <w:t>Apports en numéraire : les associés peuvent décider de procéder à une augmentation du capital social par l'émission de nouvelles parts sociales souscrites en numéraire. Les modalités de souscription, de libération, et les délais de libération des nouvelles parts sociales seront déterminés par les associés lors de l'assemblée générale extraordinaire, conformément à l'article 1861 du Code civil. Les fonds apportés seront déposés sur un compte bancaire au nom de la Société, conformément à l'article 1843-3 du Code civil.</w:t>
      </w:r>
    </w:p>
    <w:p w14:paraId="279415CD" w14:textId="334DB0A9" w:rsidR="006E1CD1" w:rsidRDefault="006E1CD1" w:rsidP="006E1CD1">
      <w:pPr>
        <w:pStyle w:val="Paragraphedeliste"/>
        <w:numPr>
          <w:ilvl w:val="0"/>
          <w:numId w:val="49"/>
        </w:numPr>
        <w:jc w:val="both"/>
      </w:pPr>
      <w:r>
        <w:t>Apports en nature : le capital social peut également être augmenté par l'apport de nouveaux biens, mobiliers ou immobiliers. La valeur de ces apports sera préalablement évaluée par un commissaire aux apports désigné par les associés, sauf dans les cas de dispense légale (articles 1843-4 et L.225-8 du Code de commerce). Les modalités de cette évaluation et l'attribution des parts sociales correspondantes seront fixées par les associés lors de l'assemblée générale extraordinaire.</w:t>
      </w:r>
    </w:p>
    <w:p w14:paraId="4B0607F5" w14:textId="15327CBD" w:rsidR="009E7606" w:rsidRDefault="006E1CD1" w:rsidP="006E1CD1">
      <w:pPr>
        <w:pStyle w:val="Paragraphedeliste"/>
        <w:numPr>
          <w:ilvl w:val="0"/>
          <w:numId w:val="49"/>
        </w:numPr>
        <w:jc w:val="both"/>
      </w:pPr>
      <w:r>
        <w:t>Incorporation de réserves, bénéfices ou primes d'émission : l'augmentation du capital social peut également résulter de l'incorporation de réserves, de bénéfices ou de primes d'émission dans le capital social, conformément aux dispositions de l'article 1852 du Code civil. Les parts sociales supplémentaires seront attribuées aux associés proportionnellement à leurs droits dans le capital social.</w:t>
      </w:r>
    </w:p>
    <w:p w14:paraId="416C31DF" w14:textId="26C90A41" w:rsidR="009E7606" w:rsidRPr="00EF0327" w:rsidRDefault="009644F9" w:rsidP="009644F9">
      <w:pPr>
        <w:jc w:val="both"/>
        <w:rPr>
          <w:b/>
          <w:bCs/>
          <w:u w:val="single"/>
        </w:rPr>
      </w:pPr>
      <w:r w:rsidRPr="00EF0327">
        <w:rPr>
          <w:b/>
          <w:bCs/>
        </w:rPr>
        <w:t>8.</w:t>
      </w:r>
      <w:r w:rsidR="00F46670">
        <w:rPr>
          <w:b/>
          <w:bCs/>
        </w:rPr>
        <w:t>1.</w:t>
      </w:r>
      <w:r w:rsidR="00C8629F">
        <w:rPr>
          <w:b/>
          <w:bCs/>
        </w:rPr>
        <w:t>2</w:t>
      </w:r>
      <w:r w:rsidRPr="00EF0327">
        <w:rPr>
          <w:b/>
          <w:bCs/>
        </w:rPr>
        <w:t xml:space="preserve"> – </w:t>
      </w:r>
      <w:r w:rsidR="009E7606" w:rsidRPr="00F46670">
        <w:rPr>
          <w:b/>
          <w:bCs/>
        </w:rPr>
        <w:t>Droit préférentiel de souscription</w:t>
      </w:r>
    </w:p>
    <w:p w14:paraId="5873A170" w14:textId="77777777" w:rsidR="004776DE" w:rsidRDefault="004776DE" w:rsidP="004776DE">
      <w:pPr>
        <w:jc w:val="both"/>
      </w:pPr>
      <w:r>
        <w:t>En cas d'augmentation du capital social par émission de nouvelles parts sociales, chaque associé dispose d’un droit préférentiel de souscription à ces parts nouvelles, proportionnellement au nombre de parts sociales qu’il détient au jour de l’émission, conformément à l'article 1861 du Code civil. Ce droit permet aux associés de maintenir leur participation proportionnelle dans le capital social de la Société.</w:t>
      </w:r>
    </w:p>
    <w:p w14:paraId="66A24B74" w14:textId="77777777" w:rsidR="004776DE" w:rsidRDefault="004776DE" w:rsidP="004776DE">
      <w:pPr>
        <w:jc w:val="both"/>
      </w:pPr>
      <w:r>
        <w:t>L’exercice de ce droit s’effectue dans un délai fixé par l'assemblée générale extraordinaire ayant décidé de l’augmentation du capital social. Ce délai ne pourra être inférieur à trente (30) jours, à compter de la notification de la décision d’augmentation du capital social aux associés, conformément aux dispositions de l'article 1861 du Code civil.</w:t>
      </w:r>
    </w:p>
    <w:p w14:paraId="4E28FBF1" w14:textId="77777777" w:rsidR="004776DE" w:rsidRDefault="004776DE" w:rsidP="004776DE">
      <w:pPr>
        <w:jc w:val="both"/>
      </w:pPr>
      <w:r>
        <w:t>Les associés souhaitant exercer leur droit préférentiel de souscription doivent notifier leur intention au gérant par lettre recommandée avec accusé de réception ou par tout autre moyen écrit permettant de donner date certaine à la réception de la demande, dans le délai fixé par l’assemblée générale extraordinaire. La notification devra préciser le nombre de parts nouvelles qu’ils souhaitent souscrire.</w:t>
      </w:r>
    </w:p>
    <w:p w14:paraId="1C38AAA4" w14:textId="77777777" w:rsidR="004776DE" w:rsidRDefault="004776DE" w:rsidP="004776DE">
      <w:pPr>
        <w:jc w:val="both"/>
      </w:pPr>
      <w:r>
        <w:t xml:space="preserve">En cas d’exercice partiel du droit préférentiel, les parts sociales non souscrites seront réparties entre les associés ayant manifesté leur volonté de souscrire au-delà de leurs droits préférentiels, dans la limite de leurs demandes respectives. Si les demandes </w:t>
      </w:r>
      <w:r>
        <w:lastRenderedPageBreak/>
        <w:t>excèdent le nombre de parts disponibles, la répartition sera effectuée au prorata des droits de souscription de chaque associé.</w:t>
      </w:r>
    </w:p>
    <w:p w14:paraId="4B1A6413" w14:textId="77777777" w:rsidR="004776DE" w:rsidRDefault="004776DE" w:rsidP="004776DE">
      <w:pPr>
        <w:jc w:val="both"/>
      </w:pPr>
      <w:r>
        <w:t>Les associés peuvent, lors de l'assemblée générale extraordinaire, décider de renoncer, en tout ou en partie, à leur droit préférentiel de souscription pour une ou plusieurs augmentations du capital social, conformément aux dispositions des articles 1843-2 et 1861 du Code civil. Cette renonciation peut être générale ou individuelle et devra être exprimée clairement lors de l’assemblée générale ou par écrit.</w:t>
      </w:r>
    </w:p>
    <w:p w14:paraId="6CF63304" w14:textId="77777777" w:rsidR="004776DE" w:rsidRDefault="004776DE" w:rsidP="004776DE">
      <w:pPr>
        <w:jc w:val="both"/>
      </w:pPr>
      <w:r>
        <w:t>En cas de renonciation, les parts sociales non souscrites par les associés renonçant à leur droit préférentiel pourront être offertes aux autres associés ou, en l'absence de souscription par ces derniers, à des tiers, dans les conditions décidées par l'assemblée générale extraordinaire, conformément à l'article 1861 du Code civil. L’agrément de nouveaux associés devra respecter les éventuelles clauses d'agrément prévues par les statuts de la Société.</w:t>
      </w:r>
    </w:p>
    <w:p w14:paraId="512945B5" w14:textId="2355B4D5" w:rsidR="004776DE" w:rsidRDefault="004776DE" w:rsidP="004776DE">
      <w:pPr>
        <w:jc w:val="both"/>
      </w:pPr>
      <w:r>
        <w:t>À défaut d’exercice du droit préférentiel de souscription par un ou plusieurs associés, ou en cas de renonciation expresse de leur part, les parts non souscrites pourront être proposées :</w:t>
      </w:r>
    </w:p>
    <w:p w14:paraId="143957EB" w14:textId="61F8235D" w:rsidR="004776DE" w:rsidRDefault="004776DE" w:rsidP="004776DE">
      <w:pPr>
        <w:pStyle w:val="Paragraphedeliste"/>
        <w:numPr>
          <w:ilvl w:val="0"/>
          <w:numId w:val="49"/>
        </w:numPr>
        <w:jc w:val="both"/>
      </w:pPr>
      <w:r>
        <w:t>Aux autres associés : ceux-ci disposeront alors d'un délai supplémentaire fixé par l'assemblée générale extraordinaire pour souscrire les parts non souscrites, proportionnellement à leur participation dans le capital social ou selon toute autre répartition décidée par l’assemblée générale.</w:t>
      </w:r>
    </w:p>
    <w:p w14:paraId="629874E8" w14:textId="29FB594E" w:rsidR="006B4B05" w:rsidRDefault="004776DE" w:rsidP="004776DE">
      <w:pPr>
        <w:pStyle w:val="Paragraphedeliste"/>
        <w:numPr>
          <w:ilvl w:val="0"/>
          <w:numId w:val="49"/>
        </w:numPr>
        <w:jc w:val="both"/>
      </w:pPr>
      <w:r>
        <w:t>À des tiers : si les parts non souscrites ne sont pas intégralement reprises par les autres associés, elles pourront être offertes à des tiers, personnes physiques ou morales, dans les conditions et selon les modalités décidées par l'assemblée générale extraordinaire, sous réserve des dispositions des articles 1861 et suivants du Code civil, et des clauses d'agrément éventuelles prévues par les présents statuts.</w:t>
      </w:r>
    </w:p>
    <w:p w14:paraId="783B46E4" w14:textId="22F38A8D" w:rsidR="00F95EA4" w:rsidRPr="00391500" w:rsidRDefault="00F95EA4" w:rsidP="00F95EA4">
      <w:pPr>
        <w:jc w:val="both"/>
        <w:rPr>
          <w:b/>
          <w:bCs/>
        </w:rPr>
      </w:pPr>
      <w:r w:rsidRPr="00391500">
        <w:rPr>
          <w:b/>
          <w:bCs/>
        </w:rPr>
        <w:t>8.</w:t>
      </w:r>
      <w:r>
        <w:rPr>
          <w:b/>
          <w:bCs/>
        </w:rPr>
        <w:t>1.3</w:t>
      </w:r>
      <w:r w:rsidRPr="00391500">
        <w:rPr>
          <w:b/>
          <w:bCs/>
        </w:rPr>
        <w:t xml:space="preserve"> – </w:t>
      </w:r>
      <w:r w:rsidRPr="00F95EA4">
        <w:rPr>
          <w:b/>
          <w:bCs/>
        </w:rPr>
        <w:t>Répartition des nouvelles parts sociales</w:t>
      </w:r>
    </w:p>
    <w:p w14:paraId="26743BE7" w14:textId="77777777" w:rsidR="00C43221" w:rsidRDefault="00C43221" w:rsidP="00C43221">
      <w:pPr>
        <w:jc w:val="both"/>
      </w:pPr>
      <w:r>
        <w:t>En cas d'augmentation du capital social par émission de nouvelles parts, celles-ci seront réparties entre les associés existants proportionnellement à leurs droits, conformément aux articles 1861 et suivants du Code civil, sauf renonciation expresse de leur part à leur droit préférentiel de souscription, ou si l'assemblée générale extraordinaire en décide autrement, en autorisant l'émission de parts sociales au profit de tiers.</w:t>
      </w:r>
    </w:p>
    <w:p w14:paraId="08ECBFCE" w14:textId="77777777" w:rsidR="00C43221" w:rsidRDefault="00C43221" w:rsidP="00C43221">
      <w:pPr>
        <w:jc w:val="both"/>
      </w:pPr>
      <w:r>
        <w:t>Les associés doivent manifester leur intention de renoncer à leur droit préférentiel dans les conditions prévues à l'article 1861 du Code civil, soit lors de l'assemblée générale extraordinaire, soit par écrit dans un délai fixé par ladite assemblée. En l'absence de renonciation, les nouvelles parts seront attribuées conformément aux proportions des participations existantes.</w:t>
      </w:r>
    </w:p>
    <w:p w14:paraId="3CF6B5D0" w14:textId="77777777" w:rsidR="00C43221" w:rsidRDefault="00C43221" w:rsidP="00C43221">
      <w:pPr>
        <w:jc w:val="both"/>
      </w:pPr>
      <w:r>
        <w:t>Si des parts sociales sont attribuées à des tiers, les clauses d'agrément prévues dans les statuts, conformément à l'article 1861 du Code civil, devront être respectées.</w:t>
      </w:r>
    </w:p>
    <w:p w14:paraId="0F66AC82" w14:textId="77777777" w:rsidR="00C43221" w:rsidRPr="00C43221" w:rsidRDefault="00C43221" w:rsidP="00C43221">
      <w:pPr>
        <w:jc w:val="both"/>
        <w:rPr>
          <w:b/>
          <w:bCs/>
        </w:rPr>
      </w:pPr>
      <w:r w:rsidRPr="00C43221">
        <w:rPr>
          <w:b/>
          <w:bCs/>
        </w:rPr>
        <w:lastRenderedPageBreak/>
        <w:t>8.1.4 – Droits des créanciers</w:t>
      </w:r>
    </w:p>
    <w:p w14:paraId="70F4A48E" w14:textId="3C24F0B7" w:rsidR="00C43221" w:rsidRDefault="00C43221" w:rsidP="00C43221">
      <w:pPr>
        <w:jc w:val="both"/>
      </w:pPr>
      <w:r>
        <w:t>En cas d'augmentation du capital social, les créanciers de la Société disposent d’un droit d’opposition dans les conditions prévues par l'article 1843-5 du Code civil et les articles L.223-32 et L.223-33 du Code de commerce.</w:t>
      </w:r>
    </w:p>
    <w:p w14:paraId="35B38D2B" w14:textId="77777777" w:rsidR="00C43221" w:rsidRDefault="00C43221" w:rsidP="00C43221">
      <w:pPr>
        <w:jc w:val="both"/>
      </w:pPr>
      <w:r>
        <w:t>Les créanciers peuvent former opposition à l'augmentation du capital dans un délai de vingt (20) jours à compter de la publication de l'avis de modification du capital social au BODACC (Bulletin Officiel des Annonces Civiles et Commerciales). Si aucune opposition n'est formée dans ce délai, ou si l'opposition est rejetée par le tribunal compétent, l’augmentation du capital social devient définitivement exécutoire.</w:t>
      </w:r>
    </w:p>
    <w:p w14:paraId="40665164" w14:textId="39BFFB44" w:rsidR="0059624B" w:rsidRDefault="00C43221" w:rsidP="00C43221">
      <w:pPr>
        <w:jc w:val="both"/>
      </w:pPr>
      <w:r>
        <w:t>En cas d’opposition, le tribunal de commerce compétent pourra ordonner soit le remboursement des créances, soit la constitution de garanties suffisantes avant que l’augmentation du capital ne soit effectuée, conformément aux dispositions des articles L.223-33 du Code de commerce.</w:t>
      </w:r>
    </w:p>
    <w:p w14:paraId="5A5FFDB1" w14:textId="4AA1863C" w:rsidR="009E7606" w:rsidRPr="000F4517" w:rsidRDefault="00EF0327" w:rsidP="009644F9">
      <w:pPr>
        <w:jc w:val="both"/>
        <w:rPr>
          <w:b/>
          <w:bCs/>
        </w:rPr>
      </w:pPr>
      <w:r w:rsidRPr="000F4517">
        <w:rPr>
          <w:b/>
          <w:bCs/>
        </w:rPr>
        <w:t>8.</w:t>
      </w:r>
      <w:r w:rsidR="00DE65D5">
        <w:rPr>
          <w:b/>
          <w:bCs/>
        </w:rPr>
        <w:t>2</w:t>
      </w:r>
      <w:r w:rsidRPr="000F4517">
        <w:rPr>
          <w:b/>
          <w:bCs/>
        </w:rPr>
        <w:t xml:space="preserve"> – </w:t>
      </w:r>
      <w:r w:rsidR="009E7606" w:rsidRPr="000F4517">
        <w:rPr>
          <w:b/>
          <w:bCs/>
          <w:u w:val="single"/>
        </w:rPr>
        <w:t>Réduction du capital social</w:t>
      </w:r>
    </w:p>
    <w:p w14:paraId="34DFCBD2" w14:textId="77777777" w:rsidR="006A6BDA" w:rsidRPr="006A6BDA" w:rsidRDefault="006A6BDA" w:rsidP="006A6BDA">
      <w:pPr>
        <w:jc w:val="both"/>
        <w:rPr>
          <w:b/>
          <w:bCs/>
        </w:rPr>
      </w:pPr>
      <w:r w:rsidRPr="006A6BDA">
        <w:rPr>
          <w:b/>
          <w:bCs/>
        </w:rPr>
        <w:t>8.2.1 – Principe</w:t>
      </w:r>
    </w:p>
    <w:p w14:paraId="089B127B" w14:textId="28C18E92" w:rsidR="006A6BDA" w:rsidRPr="006A6BDA" w:rsidRDefault="006A6BDA" w:rsidP="006A6BDA">
      <w:pPr>
        <w:jc w:val="both"/>
      </w:pPr>
      <w:r w:rsidRPr="006A6BDA">
        <w:t>Le capital social de la Société peut être réduit par décision unanime des associés, prise lors d'une assemblée générale extraordinaire convoquée spécialement à cet effet, conformément aux articles 1844-9 et suivants du Code civil. La réduction du capital social peut s'effectuer de plusieurs manières, tout en respectant les droits des créanciers et les formalités légales requises</w:t>
      </w:r>
      <w:r w:rsidR="005F6F92">
        <w:t> :</w:t>
      </w:r>
    </w:p>
    <w:p w14:paraId="40CCCED1" w14:textId="15EE946D" w:rsidR="006A6BDA" w:rsidRPr="006A6BDA" w:rsidRDefault="006A6BDA" w:rsidP="005F6F92">
      <w:pPr>
        <w:pStyle w:val="Paragraphedeliste"/>
        <w:numPr>
          <w:ilvl w:val="0"/>
          <w:numId w:val="49"/>
        </w:numPr>
        <w:jc w:val="both"/>
      </w:pPr>
      <w:r w:rsidRPr="006A6BDA">
        <w:t>Diminution du nombre de parts sociales : le nombre de parts sociales peut être réduit par l'annulation de parts détenues par un ou plusieurs associés. Cette annulation entraîne la modification corrélative du capital social de la Société. Les parts annulées peuvent être celles des associés qui en font la demande, ou celles rachetées par la Société dans les conditions énoncées ci-dessous.</w:t>
      </w:r>
    </w:p>
    <w:p w14:paraId="4EC0B648" w14:textId="2B444D5D" w:rsidR="006A6BDA" w:rsidRPr="006A6BDA" w:rsidRDefault="006A6BDA" w:rsidP="005F6F92">
      <w:pPr>
        <w:pStyle w:val="Paragraphedeliste"/>
        <w:numPr>
          <w:ilvl w:val="0"/>
          <w:numId w:val="49"/>
        </w:numPr>
        <w:jc w:val="both"/>
      </w:pPr>
      <w:r w:rsidRPr="006A6BDA">
        <w:t>Rachat des parts sociales : la Société peut procéder au rachat de ses propres parts sociales, dans la limite permise par les articles 1861 et suivants du Code civil, en vue de leur annulation et de la réduction corrélative du capital social. Le rachat des parts sociales sera effectué à un prix fixé d'un commun accord entre l'associé cédant et la Société. À défaut d'accord, le prix sera déterminé par un expert désigné conformément aux dispositions de l'article 1843-4 du Code civil. Les parts sociales ainsi rachetées seront annulées, et le capital social sera réduit en conséquence.</w:t>
      </w:r>
    </w:p>
    <w:p w14:paraId="5A7D073F" w14:textId="4B7A64E3" w:rsidR="006A6BDA" w:rsidRPr="006A6BDA" w:rsidRDefault="006A6BDA" w:rsidP="005F6F92">
      <w:pPr>
        <w:pStyle w:val="Paragraphedeliste"/>
        <w:numPr>
          <w:ilvl w:val="0"/>
          <w:numId w:val="49"/>
        </w:numPr>
        <w:jc w:val="both"/>
      </w:pPr>
      <w:r w:rsidRPr="006A6BDA">
        <w:t>Diminution de la valeur nominale des parts sociales : la réduction du capital social peut également être réalisée en réduisant la valeur nominale des parts sociales, que ce soit par compensation avec les pertes accumulées au bilan ou par réduction de la trésorerie disponible de la Société. Cette opération devra respecter les exigences légales, et dans certains cas, un commissaire aux comptes pourra être requis pour attester de la réalité des compensations effectuées.</w:t>
      </w:r>
    </w:p>
    <w:p w14:paraId="58058A8A" w14:textId="77777777" w:rsidR="006A6BDA" w:rsidRPr="006A6BDA" w:rsidRDefault="006A6BDA" w:rsidP="006A6BDA">
      <w:pPr>
        <w:jc w:val="both"/>
      </w:pPr>
      <w:r w:rsidRPr="006A6BDA">
        <w:lastRenderedPageBreak/>
        <w:t>Dans tous les cas, la réduction du capital social ne pourra porter atteinte à l'égalité des associés, sauf décision unanime de ces derniers, en application de l'article 1844-1 du Code civil. La réduction du capital social devra être constatée par acte notarié ou sous seing privé modifiant les statuts, et être soumise aux formalités de publicité prévues, notamment l'inscription modificative au Registre du Commerce et des Sociétés (RCS), conformément à l'article R.123-105 du Code de commerce.</w:t>
      </w:r>
    </w:p>
    <w:p w14:paraId="19B3E67C" w14:textId="77777777" w:rsidR="006A6BDA" w:rsidRPr="006A6BDA" w:rsidRDefault="006A6BDA" w:rsidP="006A6BDA">
      <w:pPr>
        <w:jc w:val="both"/>
        <w:rPr>
          <w:b/>
          <w:bCs/>
        </w:rPr>
      </w:pPr>
      <w:r w:rsidRPr="006A6BDA">
        <w:rPr>
          <w:b/>
          <w:bCs/>
        </w:rPr>
        <w:t>8.2.2 – Droits des créanciers</w:t>
      </w:r>
    </w:p>
    <w:p w14:paraId="259DE7D5" w14:textId="681322F7" w:rsidR="006A6BDA" w:rsidRPr="006A6BDA" w:rsidRDefault="006A6BDA" w:rsidP="006A6BDA">
      <w:pPr>
        <w:jc w:val="both"/>
      </w:pPr>
      <w:r w:rsidRPr="006A6BDA">
        <w:t>En cas de réduction du capital social, les créanciers antérieurs à la date de publication de la décision de réduction disposent d’un droit d'opposition, conformément à l'article 1844-5 du Code civil et à l'article L.223-34 du Code de commerce. Ils peuvent former opposition dans un délai de vingt (20) jours suivant la publication de la décision de réduction au BODACC (Bulletin Officiel des Annonces Civiles et Commerciales).</w:t>
      </w:r>
    </w:p>
    <w:p w14:paraId="3270C64D" w14:textId="13A676D5" w:rsidR="00DE65D5" w:rsidRPr="006A6BDA" w:rsidRDefault="006A6BDA" w:rsidP="006A6BDA">
      <w:pPr>
        <w:jc w:val="both"/>
      </w:pPr>
      <w:r w:rsidRPr="006A6BDA">
        <w:t>Si une opposition est formée, le tribunal compétent peut soit rejeter l'opposition, soit ordonner le remboursement des créances ou exiger la constitution de garanties suffisantes avant de valider la réduction du capital social. En l'absence d'opposition ou après rejet de celle-ci, la réduction du capital devient effective et opposable aux créanciers.</w:t>
      </w:r>
    </w:p>
    <w:p w14:paraId="23EC1B84" w14:textId="00F5BD1B" w:rsidR="00DE65D5" w:rsidRPr="00F95EA4" w:rsidRDefault="004A0147" w:rsidP="00DE65D5">
      <w:pPr>
        <w:jc w:val="both"/>
        <w:rPr>
          <w:b/>
          <w:bCs/>
        </w:rPr>
      </w:pPr>
      <w:r w:rsidRPr="00F95EA4">
        <w:rPr>
          <w:b/>
          <w:bCs/>
        </w:rPr>
        <w:t xml:space="preserve">8.3 – </w:t>
      </w:r>
      <w:r w:rsidR="00DE65D5" w:rsidRPr="00F95EA4">
        <w:rPr>
          <w:b/>
          <w:bCs/>
          <w:u w:val="single"/>
        </w:rPr>
        <w:t>Formalités de modification du capital social</w:t>
      </w:r>
    </w:p>
    <w:p w14:paraId="714264F1" w14:textId="77777777" w:rsidR="00881AA3" w:rsidRDefault="00881AA3" w:rsidP="00881AA3">
      <w:pPr>
        <w:jc w:val="both"/>
      </w:pPr>
      <w:r>
        <w:t>Toute décision d'augmentation ou de réduction du capital social de la Société doit faire l'objet d'une modification des statuts, conformément aux dispositions des articles 1836 et suivants du Code civil et des articles L.223-30 et L.223-34 du Code de commerce.</w:t>
      </w:r>
    </w:p>
    <w:p w14:paraId="08C6F486" w14:textId="77777777" w:rsidR="00881AA3" w:rsidRDefault="00881AA3" w:rsidP="00881AA3">
      <w:pPr>
        <w:jc w:val="both"/>
      </w:pPr>
      <w:r>
        <w:t>Les modifications des statuts résultant de la décision d'augmentation ou de réduction du capital social doivent être constatées par un acte notarié ou sous seing privé signé par les associés, conformément aux articles 1835 et 1844-1 du Code civil.</w:t>
      </w:r>
    </w:p>
    <w:p w14:paraId="276F3BE9" w14:textId="77777777" w:rsidR="00881AA3" w:rsidRDefault="00881AA3" w:rsidP="00881AA3">
      <w:pPr>
        <w:jc w:val="both"/>
      </w:pPr>
      <w:r>
        <w:t>L'acte modifiant les statuts doit indiquer avec précision le montant du nouveau capital social, la répartition des parts sociales entre les associés, ainsi que toute modification des droits et obligations des associés résultant de cette décision.</w:t>
      </w:r>
    </w:p>
    <w:p w14:paraId="2629B400" w14:textId="7C384210" w:rsidR="00881AA3" w:rsidRDefault="00881AA3" w:rsidP="00881AA3">
      <w:pPr>
        <w:jc w:val="both"/>
      </w:pPr>
      <w:r>
        <w:t>La modification du capital social doit faire l'objet des formalités de publicité prévues par la loi. Cela inclut :</w:t>
      </w:r>
    </w:p>
    <w:p w14:paraId="5FD07F65" w14:textId="3124C43F" w:rsidR="00881AA3" w:rsidRDefault="00881AA3" w:rsidP="00881AA3">
      <w:pPr>
        <w:pStyle w:val="Paragraphedeliste"/>
        <w:numPr>
          <w:ilvl w:val="0"/>
          <w:numId w:val="49"/>
        </w:numPr>
        <w:jc w:val="both"/>
      </w:pPr>
      <w:r>
        <w:t>L’inscription modificative au Registre du Commerce et des Sociétés (RCS) : cette formalité est obligatoire en vertu de l'article R.123-105 du Code de commerce. L’acte modifiant les statuts doit être déposé au greffe du tribunal de commerce compétent, accompagné des formulaires administratifs requis.</w:t>
      </w:r>
    </w:p>
    <w:p w14:paraId="057252D9" w14:textId="2DF6261F" w:rsidR="00881AA3" w:rsidRDefault="00881AA3" w:rsidP="00881AA3">
      <w:pPr>
        <w:pStyle w:val="Paragraphedeliste"/>
        <w:numPr>
          <w:ilvl w:val="0"/>
          <w:numId w:val="49"/>
        </w:numPr>
        <w:jc w:val="both"/>
      </w:pPr>
      <w:r>
        <w:t>Publication dans un journal d'annonces légales : conformément à l'article R.210-9 du Code de commerce, l’acte modifiant les statuts doit être publié dans un journal d'annonces légales du département du siège social de la Société.</w:t>
      </w:r>
    </w:p>
    <w:p w14:paraId="0DDFEE54" w14:textId="069F4C6D" w:rsidR="00881AA3" w:rsidRDefault="00881AA3" w:rsidP="00881AA3">
      <w:pPr>
        <w:pStyle w:val="Paragraphedeliste"/>
        <w:numPr>
          <w:ilvl w:val="0"/>
          <w:numId w:val="49"/>
        </w:numPr>
        <w:jc w:val="both"/>
      </w:pPr>
      <w:r>
        <w:t>Publication au Bulletin Officiel des Annonces Civiles et Commerciales (BODACC) : une fois la modification inscrite au RCS, elle doit être publiée au BODACC, en application de l'article R.123-105 du Code de commerce.</w:t>
      </w:r>
    </w:p>
    <w:p w14:paraId="286ACAA0" w14:textId="0AA645E7" w:rsidR="00DE65D5" w:rsidRPr="008B5094" w:rsidRDefault="00881AA3" w:rsidP="00881AA3">
      <w:pPr>
        <w:jc w:val="both"/>
      </w:pPr>
      <w:r>
        <w:t>Le gérant doit également mettre à jour le registre des parts sociales de la Société pour refléter la modification du capital social, y compris l’attribution des nouvelles parts sociales ou la réduction du nombre de parts en cas de rachat ou annulation, en conformité avec les dispositions des statuts et du Code civil.</w:t>
      </w:r>
    </w:p>
    <w:p w14:paraId="1BC35FDF" w14:textId="4E60D9F3" w:rsidR="00486F81" w:rsidRPr="00E25E50" w:rsidRDefault="00486F81" w:rsidP="00486F81">
      <w:pPr>
        <w:rPr>
          <w:b/>
          <w:bCs/>
        </w:rPr>
      </w:pPr>
      <w:r w:rsidRPr="00E25E50">
        <w:rPr>
          <w:b/>
          <w:bCs/>
        </w:rPr>
        <w:t>8.</w:t>
      </w:r>
      <w:r w:rsidR="00A73112">
        <w:rPr>
          <w:b/>
          <w:bCs/>
        </w:rPr>
        <w:t>4</w:t>
      </w:r>
      <w:r w:rsidRPr="00E25E50">
        <w:rPr>
          <w:b/>
          <w:bCs/>
        </w:rPr>
        <w:t xml:space="preserve"> – </w:t>
      </w:r>
      <w:r w:rsidR="0096028F" w:rsidRPr="0096028F">
        <w:rPr>
          <w:b/>
          <w:bCs/>
          <w:u w:val="single"/>
        </w:rPr>
        <w:t xml:space="preserve">Délégation de </w:t>
      </w:r>
      <w:r w:rsidR="0096028F">
        <w:rPr>
          <w:b/>
          <w:bCs/>
          <w:u w:val="single"/>
        </w:rPr>
        <w:t>p</w:t>
      </w:r>
      <w:r w:rsidR="0096028F" w:rsidRPr="0096028F">
        <w:rPr>
          <w:b/>
          <w:bCs/>
          <w:u w:val="single"/>
        </w:rPr>
        <w:t>ouvoir au Président pour l'</w:t>
      </w:r>
      <w:r w:rsidR="0096028F">
        <w:rPr>
          <w:b/>
          <w:bCs/>
          <w:u w:val="single"/>
        </w:rPr>
        <w:t>a</w:t>
      </w:r>
      <w:r w:rsidR="0096028F" w:rsidRPr="0096028F">
        <w:rPr>
          <w:b/>
          <w:bCs/>
          <w:u w:val="single"/>
        </w:rPr>
        <w:t xml:space="preserve">ugmentation ou la </w:t>
      </w:r>
      <w:r w:rsidR="0096028F">
        <w:rPr>
          <w:b/>
          <w:bCs/>
          <w:u w:val="single"/>
        </w:rPr>
        <w:t>r</w:t>
      </w:r>
      <w:r w:rsidR="0096028F" w:rsidRPr="0096028F">
        <w:rPr>
          <w:b/>
          <w:bCs/>
          <w:u w:val="single"/>
        </w:rPr>
        <w:t xml:space="preserve">éduction du </w:t>
      </w:r>
      <w:r w:rsidR="0096028F">
        <w:rPr>
          <w:b/>
          <w:bCs/>
          <w:u w:val="single"/>
        </w:rPr>
        <w:t>c</w:t>
      </w:r>
      <w:r w:rsidR="0096028F" w:rsidRPr="0096028F">
        <w:rPr>
          <w:b/>
          <w:bCs/>
          <w:u w:val="single"/>
        </w:rPr>
        <w:t xml:space="preserve">apital </w:t>
      </w:r>
      <w:r w:rsidR="0096028F">
        <w:rPr>
          <w:b/>
          <w:bCs/>
          <w:u w:val="single"/>
        </w:rPr>
        <w:t>s</w:t>
      </w:r>
      <w:r w:rsidR="0096028F" w:rsidRPr="0096028F">
        <w:rPr>
          <w:b/>
          <w:bCs/>
          <w:u w:val="single"/>
        </w:rPr>
        <w:t>ocial</w:t>
      </w:r>
    </w:p>
    <w:p w14:paraId="61E1897E" w14:textId="05DFD0B5" w:rsidR="00705398" w:rsidRPr="00705398" w:rsidRDefault="00705398" w:rsidP="00705398">
      <w:pPr>
        <w:rPr>
          <w:b/>
          <w:bCs/>
        </w:rPr>
      </w:pPr>
      <w:r w:rsidRPr="00705398">
        <w:rPr>
          <w:b/>
          <w:bCs/>
        </w:rPr>
        <w:t>8.4.1 – Délégation de pouvoir pour l'augmentation du capital social</w:t>
      </w:r>
    </w:p>
    <w:p w14:paraId="3E0637A6" w14:textId="77777777" w:rsidR="00983A3C" w:rsidRDefault="00983A3C" w:rsidP="00983A3C">
      <w:pPr>
        <w:jc w:val="both"/>
      </w:pPr>
      <w:r>
        <w:t>Conformément aux articles 1846 et suivants du Code civil, l'assemblée générale extraordinaire des associés, réunie pour décider d'une augmentation du capital social, peut déléguer tout ou partie de ses pouvoirs au gérant de la Société afin de procéder à cette augmentation dans les conditions définies par ladite assemblée.</w:t>
      </w:r>
    </w:p>
    <w:p w14:paraId="6104FEF6" w14:textId="3280F1AC" w:rsidR="00983A3C" w:rsidRDefault="00983A3C" w:rsidP="00983A3C">
      <w:pPr>
        <w:jc w:val="both"/>
      </w:pPr>
      <w:r>
        <w:t>Dans le cadre de cette délégation, le gérant peut être habilité à :</w:t>
      </w:r>
    </w:p>
    <w:p w14:paraId="466D2F35" w14:textId="77777777" w:rsidR="00983A3C" w:rsidRDefault="00983A3C" w:rsidP="00983A3C">
      <w:pPr>
        <w:pStyle w:val="Paragraphedeliste"/>
        <w:numPr>
          <w:ilvl w:val="0"/>
          <w:numId w:val="49"/>
        </w:numPr>
        <w:jc w:val="both"/>
      </w:pPr>
      <w:r>
        <w:t>Décider de la date et des modalités de l'augmentation du capital social, dans les limites fixées par l'assemblée générale, notamment en ce qui concerne le montant de l'augmentation, la valeur nominale des nouvelles parts sociales, et les délais de libération des apports ;</w:t>
      </w:r>
    </w:p>
    <w:p w14:paraId="388982EB" w14:textId="77777777" w:rsidR="00983A3C" w:rsidRDefault="00983A3C" w:rsidP="00983A3C">
      <w:pPr>
        <w:pStyle w:val="Paragraphedeliste"/>
        <w:numPr>
          <w:ilvl w:val="0"/>
          <w:numId w:val="49"/>
        </w:numPr>
        <w:jc w:val="both"/>
      </w:pPr>
      <w:r>
        <w:t>Fixer les conditions de souscription des nouvelles parts sociales, y compris la répartition des droits préférentiels de souscription entre les associés et, le cas échéant, les modalités d'exercice de ce droit conformément aux articles 1845 et suivants du Code civil ;</w:t>
      </w:r>
    </w:p>
    <w:p w14:paraId="721D899D" w14:textId="5DA77D37" w:rsidR="00983A3C" w:rsidRDefault="00983A3C" w:rsidP="00983A3C">
      <w:pPr>
        <w:pStyle w:val="Paragraphedeliste"/>
        <w:numPr>
          <w:ilvl w:val="0"/>
          <w:numId w:val="49"/>
        </w:numPr>
        <w:jc w:val="both"/>
      </w:pPr>
      <w:r>
        <w:t>Conclure tous accords et signer tous documents nécessaires à la réalisation de l'augmentation du capital social, y compris le dépôt des fonds, la modification des statuts, et l'accomplissement des formalités légales d'inscription et de publicité auprès du Registre du Commerce et des Sociétés (RCS)</w:t>
      </w:r>
      <w:r w:rsidR="00884C3B">
        <w:t xml:space="preserve"> </w:t>
      </w:r>
      <w:r>
        <w:t>;</w:t>
      </w:r>
    </w:p>
    <w:p w14:paraId="0DDE21A1" w14:textId="29E93185" w:rsidR="00983A3C" w:rsidRDefault="00983A3C" w:rsidP="00983A3C">
      <w:pPr>
        <w:pStyle w:val="Paragraphedeliste"/>
        <w:numPr>
          <w:ilvl w:val="0"/>
          <w:numId w:val="49"/>
        </w:numPr>
        <w:jc w:val="both"/>
      </w:pPr>
      <w:r>
        <w:t>Ajuster les modalités de l'augmentation en cas de souscription incomplète, dans la limite des pouvoirs qui lui ont été conférés par l'assemblée.</w:t>
      </w:r>
    </w:p>
    <w:p w14:paraId="1DBCE20D" w14:textId="7235451E" w:rsidR="00983A3C" w:rsidRDefault="00983A3C" w:rsidP="00983A3C">
      <w:pPr>
        <w:jc w:val="both"/>
      </w:pPr>
      <w:r>
        <w:t xml:space="preserve">La délégation de pouvoir au gérant est valable pour une période maximale de </w:t>
      </w:r>
      <w:sdt>
        <w:sdtPr>
          <w:alias w:val="durée en mois ou années"/>
          <w:tag w:val="gd_cm_duree_en_mois_ou_annees"/>
          <w:id w:val="90087"/>
          <w:lock w:val="sdtLocked"/>
          <w:text/>
        </w:sdtPr>
        <w:sdtContent>
          <w:r>
            <w:rPr>
              <w:highlight w:val="yellow"/>
            </w:rPr>
            <w:t xml:space="preserve">[durée en mois ou années]</w:t>
          </w:r>
        </w:sdtContent>
      </w:sdt>
      <w:r>
        <w:t>, au terme de laquelle elle prendra fin automatiquement si l'augmentation du capital social n'a pas été réalisée.</w:t>
      </w:r>
    </w:p>
    <w:p w14:paraId="075A48E2" w14:textId="77777777" w:rsidR="00983A3C" w:rsidRPr="00983A3C" w:rsidRDefault="00983A3C" w:rsidP="00983A3C">
      <w:pPr>
        <w:jc w:val="both"/>
        <w:rPr>
          <w:b/>
          <w:bCs/>
        </w:rPr>
      </w:pPr>
      <w:r w:rsidRPr="00983A3C">
        <w:rPr>
          <w:b/>
          <w:bCs/>
        </w:rPr>
        <w:t>8.4.2 – Délégation de pouvoir pour la réduction du capital social</w:t>
      </w:r>
    </w:p>
    <w:p w14:paraId="2DAAB6BB" w14:textId="0158263C" w:rsidR="00983A3C" w:rsidRDefault="00983A3C" w:rsidP="00983A3C">
      <w:pPr>
        <w:jc w:val="both"/>
      </w:pPr>
      <w:r>
        <w:t>L'assemblée générale extraordinaire des associés, réunie pour décider d'une réduction du capital social, peut également déléguer tout ou partie de ses pouvoirs au gérant de la Société pour réaliser cette réduction dans les conditions définies par ladite assemblée, conformément aux articles 1844-9 et suivants du Code civil.</w:t>
      </w:r>
    </w:p>
    <w:p w14:paraId="36DACE3C" w14:textId="77BC734F" w:rsidR="00983A3C" w:rsidRDefault="00983A3C" w:rsidP="00983A3C">
      <w:pPr>
        <w:jc w:val="both"/>
      </w:pPr>
      <w:r>
        <w:t>Dans le cadre de cette délégation, le gérant peut être habilité à :</w:t>
      </w:r>
    </w:p>
    <w:p w14:paraId="697FE00D" w14:textId="77777777" w:rsidR="00983A3C" w:rsidRDefault="00983A3C" w:rsidP="00983A3C">
      <w:pPr>
        <w:pStyle w:val="Paragraphedeliste"/>
        <w:numPr>
          <w:ilvl w:val="0"/>
          <w:numId w:val="49"/>
        </w:numPr>
        <w:jc w:val="both"/>
      </w:pPr>
      <w:r>
        <w:t>Décider de la date et des modalités de la réduction du capital social, notamment en ce qui concerne le montant de la réduction, la méthode retenue (annulation de parts sociales, rachat de parts, diminution de la valeur nominale), et les délais de mise en œuvre ;</w:t>
      </w:r>
    </w:p>
    <w:p w14:paraId="56BB475B" w14:textId="77777777" w:rsidR="00983A3C" w:rsidRDefault="00983A3C" w:rsidP="00983A3C">
      <w:pPr>
        <w:pStyle w:val="Paragraphedeliste"/>
        <w:numPr>
          <w:ilvl w:val="0"/>
          <w:numId w:val="49"/>
        </w:numPr>
        <w:jc w:val="both"/>
      </w:pPr>
      <w:r>
        <w:lastRenderedPageBreak/>
        <w:t>Négocier et conclure les accords de rachat des parts sociales avec les associés concernés, en vue de leur annulation, et fixer le prix de rachat en conformité avec les règles établies par l'assemblée générale ou, à défaut, par un expert désigné conformément aux articles 1843-4 du Code civil ;</w:t>
      </w:r>
    </w:p>
    <w:p w14:paraId="1AF37CA5" w14:textId="77777777" w:rsidR="00983A3C" w:rsidRDefault="00983A3C" w:rsidP="00983A3C">
      <w:pPr>
        <w:pStyle w:val="Paragraphedeliste"/>
        <w:numPr>
          <w:ilvl w:val="0"/>
          <w:numId w:val="49"/>
        </w:numPr>
        <w:jc w:val="both"/>
      </w:pPr>
      <w:r>
        <w:t>Signer tous documents nécessaires à la réduction du capital social, y compris la modification des statuts et l'accomplissement des formalités légales d'inscription et de publicité auprès du Registre du Commerce et des Sociétés (RCS) ;</w:t>
      </w:r>
    </w:p>
    <w:p w14:paraId="2557BFB7" w14:textId="294C9B1E" w:rsidR="00983A3C" w:rsidRDefault="00983A3C" w:rsidP="00983A3C">
      <w:pPr>
        <w:pStyle w:val="Paragraphedeliste"/>
        <w:numPr>
          <w:ilvl w:val="0"/>
          <w:numId w:val="49"/>
        </w:numPr>
        <w:jc w:val="both"/>
      </w:pPr>
      <w:r>
        <w:t>Assurer la protection des créanciers, en sollicitant leur accord ou en constituant les garanties requises par la loi</w:t>
      </w:r>
      <w:r w:rsidR="00884C3B">
        <w:t>.</w:t>
      </w:r>
    </w:p>
    <w:p w14:paraId="32628475" w14:textId="0A017573" w:rsidR="00983A3C" w:rsidRDefault="00983A3C" w:rsidP="00983A3C">
      <w:pPr>
        <w:jc w:val="both"/>
      </w:pPr>
      <w:r>
        <w:t xml:space="preserve">La délégation de pouvoir au gérant pour la réduction du capital social est valable pour une période maximale de </w:t>
      </w:r>
      <w:sdt>
        <w:sdtPr>
          <w:alias w:val="durée en mois ou années"/>
          <w:tag w:val="gd_cm_duree_en_mois_ou_annees"/>
          <w:id w:val="90088"/>
          <w:lock w:val="sdtLocked"/>
          <w:text/>
        </w:sdtPr>
        <w:sdtContent>
          <w:r>
            <w:rPr>
              <w:highlight w:val="yellow"/>
            </w:rPr>
            <w:t xml:space="preserve">[durée en mois ou années]</w:t>
          </w:r>
        </w:sdtContent>
      </w:sdt>
      <w:r>
        <w:t>, au terme de laquelle elle prendra fin automatiquement si la réduction du capital social n'a pas été réalisée.</w:t>
      </w:r>
    </w:p>
    <w:p w14:paraId="3B27860D" w14:textId="77777777" w:rsidR="00983A3C" w:rsidRPr="00983A3C" w:rsidRDefault="00983A3C" w:rsidP="00983A3C">
      <w:pPr>
        <w:jc w:val="both"/>
        <w:rPr>
          <w:b/>
          <w:bCs/>
        </w:rPr>
      </w:pPr>
      <w:r w:rsidRPr="00983A3C">
        <w:rPr>
          <w:b/>
          <w:bCs/>
        </w:rPr>
        <w:t>8.4.3 – Information et rapport à l'assemblée</w:t>
      </w:r>
    </w:p>
    <w:p w14:paraId="764E7670" w14:textId="20E1F4AF" w:rsidR="00983A3C" w:rsidRDefault="00983A3C" w:rsidP="00983A3C">
      <w:pPr>
        <w:jc w:val="both"/>
      </w:pPr>
      <w:r>
        <w:t>À l'issue de l'exécution de la délégation de pouvoir, le gérant doit rendre compte de sa gestion lors de la prochaine assemblée générale ordinaire, conformément à l'article 1856 du Code civil. Le gérant présentera un rapport détaillant les conditions dans lesquelles l'augmentation ou la réduction du capital social a été réalisée, les résultats obtenus, et les modifications apportées aux statuts de la Société.</w:t>
      </w:r>
    </w:p>
    <w:p w14:paraId="763C2989" w14:textId="4DB80E7D" w:rsidR="00A73112" w:rsidRDefault="00983A3C" w:rsidP="00983A3C">
      <w:pPr>
        <w:jc w:val="both"/>
      </w:pPr>
      <w:r>
        <w:t>Le gérant doit également veiller à ce que toutes les formalités de publicité, d'inscription, et de modification des statuts soient dûment accomplies dans les délais légaux, afin de rendre opposable aux tiers l'augmentation ou la réduction du capital social.</w:t>
      </w:r>
    </w:p>
    <w:p w14:paraId="37453284" w14:textId="7B902E05" w:rsidR="002B7361" w:rsidRPr="007324B8" w:rsidRDefault="002B7361" w:rsidP="002B7361">
      <w:pPr>
        <w:rPr>
          <w:b/>
          <w:bCs/>
          <w:u w:val="single"/>
        </w:rPr>
      </w:pPr>
      <w:r w:rsidRPr="007324B8">
        <w:rPr>
          <w:b/>
          <w:bCs/>
          <w:u w:val="single"/>
        </w:rPr>
        <w:t xml:space="preserve">Article </w:t>
      </w:r>
      <w:r w:rsidR="0097690A">
        <w:rPr>
          <w:b/>
          <w:bCs/>
          <w:u w:val="single"/>
        </w:rPr>
        <w:t>9</w:t>
      </w:r>
      <w:r w:rsidRPr="007324B8">
        <w:rPr>
          <w:b/>
          <w:bCs/>
          <w:u w:val="single"/>
        </w:rPr>
        <w:t xml:space="preserve"> – Les </w:t>
      </w:r>
      <w:r w:rsidR="0016417E">
        <w:rPr>
          <w:b/>
          <w:bCs/>
          <w:u w:val="single"/>
        </w:rPr>
        <w:t>parts sociales</w:t>
      </w:r>
    </w:p>
    <w:p w14:paraId="107107B2" w14:textId="430F600B" w:rsidR="00112B2E" w:rsidRPr="008F09D7" w:rsidRDefault="0097690A">
      <w:pPr>
        <w:rPr>
          <w:b/>
          <w:bCs/>
        </w:rPr>
      </w:pPr>
      <w:r>
        <w:rPr>
          <w:b/>
          <w:bCs/>
        </w:rPr>
        <w:t>9</w:t>
      </w:r>
      <w:r w:rsidR="008F09D7" w:rsidRPr="008F09D7">
        <w:rPr>
          <w:b/>
          <w:bCs/>
        </w:rPr>
        <w:t xml:space="preserve">.1 – </w:t>
      </w:r>
      <w:r w:rsidR="004205C4">
        <w:rPr>
          <w:b/>
          <w:bCs/>
          <w:u w:val="single"/>
        </w:rPr>
        <w:t>Représentation des parts sociales</w:t>
      </w:r>
    </w:p>
    <w:p w14:paraId="1B5546E5" w14:textId="77777777" w:rsidR="00051927" w:rsidRDefault="00051927" w:rsidP="00051927">
      <w:pPr>
        <w:jc w:val="both"/>
      </w:pPr>
      <w:r>
        <w:t>Conformément aux articles 1845 et suivants du Code civil, les parts sociales de la Société sont nominatives et indivisibles à l'égard de la Société. Elles ne peuvent pas être représentées par des titres négociables, ni par tout autre instrument financier susceptible de circulation sur les marchés. La propriété des parts sociales est uniquement attestée par leur inscription en compte dans le registre des parts sociales, tenu par le gérant de la Société, conformément aux articles 1846 et suivants du Code civil.</w:t>
      </w:r>
    </w:p>
    <w:p w14:paraId="1AE216E2" w14:textId="77777777" w:rsidR="00051927" w:rsidRDefault="00051927" w:rsidP="00051927">
      <w:pPr>
        <w:jc w:val="both"/>
      </w:pPr>
      <w:r>
        <w:t>Bien que les parts sociales ne puissent être représentées par des titres négociables, la Société peut remettre aux associés des certificats représentatifs de parts sociales. Ces certificats, établis au nom de chaque associé pour le total des parts détenues, doivent être intitulés "Certificats représentatifs de parts". Ils sont non négociables et doivent être lisiblement barrés de la mention "Non négociable", conformément aux articles 1861 et suivants du Code civil.</w:t>
      </w:r>
    </w:p>
    <w:p w14:paraId="53CAF8A5" w14:textId="77777777" w:rsidR="00051927" w:rsidRDefault="00051927" w:rsidP="00051927">
      <w:pPr>
        <w:jc w:val="both"/>
      </w:pPr>
      <w:r>
        <w:t xml:space="preserve">Ces certificats ne confèrent aucun droit supplémentaire aux associés et ne modifient en rien les obligations et droits résultant des présents statuts. Ils constituent </w:t>
      </w:r>
      <w:r>
        <w:lastRenderedPageBreak/>
        <w:t>simplement un document récapitulatif des parts détenues par chaque associé, telles qu'inscrites dans le registre des parts sociales.</w:t>
      </w:r>
    </w:p>
    <w:p w14:paraId="37F25F80" w14:textId="77777777" w:rsidR="00051927" w:rsidRDefault="00051927" w:rsidP="00051927">
      <w:pPr>
        <w:jc w:val="both"/>
      </w:pPr>
      <w:r>
        <w:t>Le droit de chaque associé dans la Société résulte exclusivement :</w:t>
      </w:r>
    </w:p>
    <w:p w14:paraId="64F284EE" w14:textId="77777777" w:rsidR="00051927" w:rsidRDefault="00051927" w:rsidP="00051927">
      <w:pPr>
        <w:pStyle w:val="Paragraphedeliste"/>
        <w:numPr>
          <w:ilvl w:val="0"/>
          <w:numId w:val="49"/>
        </w:numPr>
        <w:jc w:val="both"/>
      </w:pPr>
      <w:r>
        <w:t>Des présents statuts ;</w:t>
      </w:r>
    </w:p>
    <w:p w14:paraId="2E3EF506" w14:textId="705AC2DD" w:rsidR="00051927" w:rsidRDefault="00051927" w:rsidP="00051927">
      <w:pPr>
        <w:pStyle w:val="Paragraphedeliste"/>
        <w:numPr>
          <w:ilvl w:val="0"/>
          <w:numId w:val="49"/>
        </w:numPr>
        <w:jc w:val="both"/>
      </w:pPr>
      <w:r>
        <w:t>Des actes ultérieurs modifiant le capital social ou constatant des cessions ou transferts de parts sociales régulièrement consentis, réalisés, notifiés, et publiés conformément aux dispositions légales et statutaires, notamment l’article 1861 du Code civil.</w:t>
      </w:r>
    </w:p>
    <w:p w14:paraId="404ABA20" w14:textId="46E286FC" w:rsidR="00051927" w:rsidRDefault="00051927" w:rsidP="00051927">
      <w:pPr>
        <w:jc w:val="both"/>
      </w:pPr>
      <w:r>
        <w:t>Aucune autre forme de représentation des parts sociales n'est reconnue, et toute tentative de cession ou de transfert non conforme aux stipulations des présents statuts est nulle et inopposable à la Société.</w:t>
      </w:r>
    </w:p>
    <w:p w14:paraId="7B73BCDB" w14:textId="77777777" w:rsidR="00051927" w:rsidRDefault="00051927" w:rsidP="00051927">
      <w:pPr>
        <w:jc w:val="both"/>
      </w:pPr>
      <w:r>
        <w:t>Sur demande d’un associé, le gérant peut délivrer une copie certifiée conforme des présents statuts ou de tout acte modifiant le capital social ou constatant la cession de parts sociales. Cette copie, certifiée par la gérance, sera remise à l'associé demandeur dans un délai raisonnable et à ses frais, conformément à un tarif fixé par le gérant en fonction des coûts réels engagés pour la production de ces documents.</w:t>
      </w:r>
    </w:p>
    <w:p w14:paraId="6A5780D4" w14:textId="77777777" w:rsidR="00051927" w:rsidRDefault="00051927" w:rsidP="00051927">
      <w:pPr>
        <w:jc w:val="both"/>
      </w:pPr>
      <w:r>
        <w:t>Le registre des parts sociales, ainsi que tous les actes relatifs aux cessions, transferts ou modifications du capital social, sont conservés au siège social de la Société. Ces documents sont tenus à la disposition des associés, qui peuvent en consulter le contenu ou en obtenir une copie conformément aux dispositions de l'article 1855 du Code civil et aux stipulations des présents statuts.</w:t>
      </w:r>
    </w:p>
    <w:p w14:paraId="39E13F6D" w14:textId="3817E386" w:rsidR="004205C4" w:rsidRDefault="00051927" w:rsidP="00051927">
      <w:pPr>
        <w:jc w:val="both"/>
      </w:pPr>
      <w:r>
        <w:t>Le gérant est responsable de la tenue régulière et à jour de ce registre, ainsi que de la conservation de tous les documents justificatifs relatifs à la propriété des parts sociales. Toute modification ou transfert de parts sociales doit être immédiatement consigné dans ce registre afin de garantir la transparence et la régularité des opérations sociales, conformément aux exigences de l'article 1865 du Code civil.</w:t>
      </w:r>
    </w:p>
    <w:p w14:paraId="066130CC" w14:textId="5E58C75A" w:rsidR="00BE1E46" w:rsidRPr="008F09D7" w:rsidRDefault="0097690A">
      <w:pPr>
        <w:rPr>
          <w:b/>
          <w:bCs/>
        </w:rPr>
      </w:pPr>
      <w:r w:rsidRPr="005F6F92">
        <w:rPr>
          <w:b/>
          <w:bCs/>
        </w:rPr>
        <w:t>9</w:t>
      </w:r>
      <w:r w:rsidR="008F09D7" w:rsidRPr="005F6F92">
        <w:rPr>
          <w:b/>
          <w:bCs/>
        </w:rPr>
        <w:t>.</w:t>
      </w:r>
      <w:r w:rsidR="000B223A" w:rsidRPr="005F6F92">
        <w:rPr>
          <w:b/>
          <w:bCs/>
        </w:rPr>
        <w:t>2</w:t>
      </w:r>
      <w:r w:rsidR="008F09D7" w:rsidRPr="005F6F92">
        <w:rPr>
          <w:b/>
          <w:bCs/>
        </w:rPr>
        <w:t xml:space="preserve"> – </w:t>
      </w:r>
      <w:r w:rsidR="006476E7" w:rsidRPr="005F6F92">
        <w:rPr>
          <w:b/>
          <w:bCs/>
          <w:u w:val="single"/>
        </w:rPr>
        <w:t xml:space="preserve">Droits et obligations attachés aux </w:t>
      </w:r>
      <w:r w:rsidR="004205C4" w:rsidRPr="005F6F92">
        <w:rPr>
          <w:b/>
          <w:bCs/>
          <w:u w:val="single"/>
        </w:rPr>
        <w:t>parts sociales</w:t>
      </w:r>
    </w:p>
    <w:p w14:paraId="352AFF77" w14:textId="5D8517C6" w:rsidR="006C27D4" w:rsidRDefault="0097690A" w:rsidP="006C27D4">
      <w:pPr>
        <w:jc w:val="both"/>
      </w:pPr>
      <w:r>
        <w:rPr>
          <w:b/>
          <w:bCs/>
        </w:rPr>
        <w:t>9</w:t>
      </w:r>
      <w:r w:rsidR="006C27D4" w:rsidRPr="008F09D7">
        <w:rPr>
          <w:b/>
          <w:bCs/>
        </w:rPr>
        <w:t>.</w:t>
      </w:r>
      <w:r w:rsidR="006C27D4">
        <w:rPr>
          <w:b/>
          <w:bCs/>
        </w:rPr>
        <w:t>2.1</w:t>
      </w:r>
      <w:r w:rsidR="006C27D4" w:rsidRPr="008F09D7">
        <w:rPr>
          <w:b/>
          <w:bCs/>
        </w:rPr>
        <w:t xml:space="preserve"> – </w:t>
      </w:r>
      <w:r w:rsidR="006C27D4" w:rsidRPr="006C27D4">
        <w:rPr>
          <w:b/>
          <w:bCs/>
        </w:rPr>
        <w:t>Droits attachés aux parts sociales</w:t>
      </w:r>
    </w:p>
    <w:p w14:paraId="40927581" w14:textId="77777777" w:rsidR="008810D9" w:rsidRPr="008810D9" w:rsidRDefault="008810D9" w:rsidP="008810D9">
      <w:pPr>
        <w:jc w:val="both"/>
        <w:rPr>
          <w:b/>
          <w:bCs/>
        </w:rPr>
      </w:pPr>
      <w:r w:rsidRPr="008810D9">
        <w:rPr>
          <w:b/>
          <w:bCs/>
        </w:rPr>
        <w:t>9.2.1.1 – Droits attachés aux parts sociales ordinaires</w:t>
      </w:r>
    </w:p>
    <w:p w14:paraId="1A24CBF5" w14:textId="77777777" w:rsidR="006F0737" w:rsidRDefault="006F0737" w:rsidP="006F0737">
      <w:pPr>
        <w:jc w:val="both"/>
      </w:pPr>
      <w:r>
        <w:t>Conformément aux articles 1845 et suivants du Code civil, chaque part sociale de la Société Civile Immobilière confère à son titulaire un ensemble de droits proportionnels à la fraction du capital social qu'elle représente. Ces droits incluent :</w:t>
      </w:r>
    </w:p>
    <w:p w14:paraId="770FCB2C" w14:textId="601FCB2E" w:rsidR="006F0737" w:rsidRDefault="006F0737" w:rsidP="006F0737">
      <w:pPr>
        <w:pStyle w:val="Paragraphedeliste"/>
        <w:numPr>
          <w:ilvl w:val="0"/>
          <w:numId w:val="49"/>
        </w:numPr>
        <w:jc w:val="both"/>
      </w:pPr>
      <w:r>
        <w:t xml:space="preserve">Droit de vote : chaque part sociale donne droit à une voix lors des assemblées générales des associés, conformément aux articles 1844 et 1848 du Code civil. Le droit de vote est exercé en personne, par procuration ou par correspondance, selon les modalités définies par les présents statuts et la législation applicable. En cas de démembrement de la propriété des parts sociales, le droit de vote est exercé par le nu-propriétaire, sauf pour les décisions relatives à la répartition des bénéfices, où ce droit appartient à </w:t>
      </w:r>
      <w:r>
        <w:lastRenderedPageBreak/>
        <w:t>l'usufruitier, conformément à l'article 1844 alinéa 3 du Code civil, sauf convention contraire entre les parties.</w:t>
      </w:r>
    </w:p>
    <w:p w14:paraId="720209E0" w14:textId="56728C34" w:rsidR="006F0737" w:rsidRDefault="006F0737" w:rsidP="006F0737">
      <w:pPr>
        <w:pStyle w:val="Paragraphedeliste"/>
        <w:numPr>
          <w:ilvl w:val="0"/>
          <w:numId w:val="49"/>
        </w:numPr>
        <w:jc w:val="both"/>
      </w:pPr>
      <w:r>
        <w:t>Droit aux bénéfices : chaque part sociale donne droit à une part proportionnelle des bénéfices distribuables de la Société, après déduction des réserves légales et statutaires. La répartition des bénéfices s'effectue proportionnellement au nombre de parts détenues par chaque associé, conformément aux décisions de l'Assemblée Générale approuvant les comptes annuels, en application des articles 1852 et 1854 du Code civil. Les modalités de distribution des bénéfices sont déterminées par l'Assemblée Générale, en fonction des résultats de l'exercice et des besoins de la Société.</w:t>
      </w:r>
    </w:p>
    <w:p w14:paraId="1E75ED3D" w14:textId="283F79FB" w:rsidR="006F0737" w:rsidRDefault="006F0737" w:rsidP="006F0737">
      <w:pPr>
        <w:pStyle w:val="Paragraphedeliste"/>
        <w:numPr>
          <w:ilvl w:val="0"/>
          <w:numId w:val="49"/>
        </w:numPr>
        <w:jc w:val="both"/>
      </w:pPr>
      <w:r>
        <w:t>Droit à l'actif net : en cas de liquidation de la Société, chaque part sociale donne droit à une part de l’actif net restant après paiement des dettes et des charges de la Société, proportionnellement au nombre de parts détenues. Le boni de liquidation est réparti entre les associés en fonction de leur participation au capital social, conformément aux dispositions des articles 1844-9 et suivants du Code civil et des présents statuts, ainsi qu'aux décisions de l'Assemblée Générale.</w:t>
      </w:r>
    </w:p>
    <w:p w14:paraId="7F90F7BC" w14:textId="30BE7FF6" w:rsidR="006F0737" w:rsidRDefault="006F0737" w:rsidP="006F0737">
      <w:pPr>
        <w:pStyle w:val="Paragraphedeliste"/>
        <w:numPr>
          <w:ilvl w:val="0"/>
          <w:numId w:val="49"/>
        </w:numPr>
        <w:jc w:val="both"/>
      </w:pPr>
      <w:r>
        <w:t>Droit d'information : chaque associé a le droit d'être informé sur la marche des affaires de la Société, conformément à l'article 1855 du Code civil. Ce droit d'information inclut l'accès aux comptes annuels, aux rapports de gestion, et aux procès-verbaux des assemblées générales, ainsi qu'à tout document relatif aux décisions collectives des associés. Les associés peuvent consulter ces documents au siège social de la Société et obtenir, à leurs frais, une copie sur demande.</w:t>
      </w:r>
    </w:p>
    <w:p w14:paraId="4CAD2476" w14:textId="0C685B15" w:rsidR="008810D9" w:rsidRDefault="006F0737" w:rsidP="006F0737">
      <w:pPr>
        <w:jc w:val="both"/>
      </w:pPr>
      <w:r>
        <w:t>Les droits attachés aux parts sociales sont exercés dans les conditions prévues par la loi et les présents statuts. Toute limitation ou condition particulière liée à l'exercice de ces droits, qu'elle soit légale ou statutaire, devra être portée à la connaissance des associés lors des assemblées générales ou par tout autre moyen approprié.</w:t>
      </w:r>
    </w:p>
    <w:p w14:paraId="295CB390" w14:textId="77777777" w:rsidR="008810D9" w:rsidRPr="008810D9" w:rsidRDefault="008810D9" w:rsidP="008810D9">
      <w:pPr>
        <w:jc w:val="both"/>
        <w:rPr>
          <w:b/>
          <w:bCs/>
        </w:rPr>
      </w:pPr>
      <w:r w:rsidRPr="008810D9">
        <w:rPr>
          <w:b/>
          <w:bCs/>
        </w:rPr>
        <w:t>9.2.1.2 – Droits attachés aux parts en industrie</w:t>
      </w:r>
    </w:p>
    <w:p w14:paraId="10A63D5A" w14:textId="415C07F8" w:rsidR="00ED3E2B" w:rsidRDefault="00ED3E2B" w:rsidP="00ED3E2B">
      <w:pPr>
        <w:jc w:val="both"/>
      </w:pPr>
      <w:r>
        <w:t>Conformément aux articles 1843-2 et 1844-1 du Code civil, les parts en industrie, bien qu’elles ne confèrent pas de droits dans le capital social de la Société, attribuent à leurs titulaires des droits spécifiques, notamment :</w:t>
      </w:r>
    </w:p>
    <w:p w14:paraId="26E1232F" w14:textId="61FF3693" w:rsidR="00ED3E2B" w:rsidRDefault="00ED3E2B" w:rsidP="00ED3E2B">
      <w:pPr>
        <w:pStyle w:val="Paragraphedeliste"/>
        <w:numPr>
          <w:ilvl w:val="0"/>
          <w:numId w:val="49"/>
        </w:numPr>
        <w:jc w:val="both"/>
      </w:pPr>
      <w:r>
        <w:t>Droit de vote : les associés détenant des parts en industrie disposent du droit de vote lors des assemblées générales, sauf pour les décisions relatives à la répartition des bénéfices ou à la modification du capital social, en application de l'article 1844 du Code civil. Leur droit de vote est exercé selon les mêmes modalités que pour les parts sociales ordinaires, c’est-à-dire en personne, par procuration, ou par correspondance, conformément aux dispositions des présents statuts.</w:t>
      </w:r>
    </w:p>
    <w:p w14:paraId="3E6A625D" w14:textId="39D93411" w:rsidR="00ED3E2B" w:rsidRDefault="00ED3E2B" w:rsidP="00ED3E2B">
      <w:pPr>
        <w:pStyle w:val="Paragraphedeliste"/>
        <w:numPr>
          <w:ilvl w:val="0"/>
          <w:numId w:val="49"/>
        </w:numPr>
        <w:jc w:val="both"/>
      </w:pPr>
      <w:r>
        <w:t xml:space="preserve">Droit aux bénéfices : bien que les parts en industrie ne confèrent pas de droits au capital, les associés détenant ces parts ont droit à une part des bénéfices de la Société, proportionnelle à la valeur de leur apport en industrie, telle que </w:t>
      </w:r>
      <w:r>
        <w:lastRenderedPageBreak/>
        <w:t>définie dans les présents statuts ou par décision de l'Assemblée Générale. Cependant, conformément aux articles 1843-2 et 1844-6 du Code civil, ces parts ne donnent pas droit à une participation à l'actif net en cas de liquidation de la Société.</w:t>
      </w:r>
    </w:p>
    <w:p w14:paraId="16B3AD04" w14:textId="4A1D27ED" w:rsidR="00ED3E2B" w:rsidRDefault="00ED3E2B" w:rsidP="00ED3E2B">
      <w:pPr>
        <w:pStyle w:val="Paragraphedeliste"/>
        <w:numPr>
          <w:ilvl w:val="0"/>
          <w:numId w:val="49"/>
        </w:numPr>
        <w:jc w:val="both"/>
      </w:pPr>
      <w:r>
        <w:t>Droit d'information : les associés apporteurs en industrie bénéficient du même droit d'information que les associés détenant des parts sociales ordinaires, conformément à l'article 1855 du Code civil. Ils peuvent consulter les comptes annuels, les rapports de gestion, et les procès-verbaux des assemblées générales, ainsi que tout document relatif aux décisions collectives des associés, en accord avec les dispositions légales et statutaires et les présents statuts.</w:t>
      </w:r>
    </w:p>
    <w:p w14:paraId="51B6A256" w14:textId="77D36DB4" w:rsidR="008810D9" w:rsidRDefault="00ED3E2B" w:rsidP="00ED3E2B">
      <w:pPr>
        <w:jc w:val="both"/>
      </w:pPr>
      <w:r>
        <w:t>Les droits attachés aux parts en industrie sont exercés dans les conditions définies par les présents statuts et la législation applicable. Ces droits ne peuvent être modifiés que par une décision unanime des associés ou par modification des statuts, en respectant les droits des associés apporteurs en industrie.</w:t>
      </w:r>
    </w:p>
    <w:p w14:paraId="3E6EADF9" w14:textId="5B917B73" w:rsidR="006C27D4" w:rsidRDefault="0097690A" w:rsidP="006C27D4">
      <w:pPr>
        <w:jc w:val="both"/>
      </w:pPr>
      <w:r>
        <w:rPr>
          <w:b/>
          <w:bCs/>
        </w:rPr>
        <w:t>9</w:t>
      </w:r>
      <w:r w:rsidR="006C27D4" w:rsidRPr="008F09D7">
        <w:rPr>
          <w:b/>
          <w:bCs/>
        </w:rPr>
        <w:t>.</w:t>
      </w:r>
      <w:r w:rsidR="006C27D4">
        <w:rPr>
          <w:b/>
          <w:bCs/>
        </w:rPr>
        <w:t>2.2</w:t>
      </w:r>
      <w:r w:rsidR="006C27D4" w:rsidRPr="008F09D7">
        <w:rPr>
          <w:b/>
          <w:bCs/>
        </w:rPr>
        <w:t xml:space="preserve"> – </w:t>
      </w:r>
      <w:r w:rsidR="006C27D4" w:rsidRPr="003E34B3">
        <w:rPr>
          <w:b/>
          <w:bCs/>
        </w:rPr>
        <w:t>Obligations attachées aux parts sociales</w:t>
      </w:r>
    </w:p>
    <w:p w14:paraId="0EC4B170" w14:textId="77777777" w:rsidR="000C681E" w:rsidRPr="000C681E" w:rsidRDefault="000C681E" w:rsidP="000C681E">
      <w:pPr>
        <w:jc w:val="both"/>
        <w:rPr>
          <w:b/>
          <w:bCs/>
        </w:rPr>
      </w:pPr>
      <w:r w:rsidRPr="000C681E">
        <w:rPr>
          <w:b/>
          <w:bCs/>
        </w:rPr>
        <w:t>9.2.2.1 – Parts sociales ordinaires</w:t>
      </w:r>
    </w:p>
    <w:p w14:paraId="4D7FFA0E" w14:textId="77777777" w:rsidR="00D6715B" w:rsidRDefault="00D6715B" w:rsidP="00D6715B">
      <w:pPr>
        <w:jc w:val="both"/>
      </w:pPr>
      <w:r>
        <w:t>La détention de parts sociales dans la Société Civile Immobilière (SCI) entraîne pour chaque associé un ensemble d'obligations légales et statutaires, notamment :</w:t>
      </w:r>
    </w:p>
    <w:p w14:paraId="01EDF167" w14:textId="260C1DA1" w:rsidR="00D6715B" w:rsidRDefault="00D6715B" w:rsidP="00D6715B">
      <w:pPr>
        <w:pStyle w:val="Paragraphedeliste"/>
        <w:numPr>
          <w:ilvl w:val="0"/>
          <w:numId w:val="49"/>
        </w:numPr>
        <w:jc w:val="both"/>
      </w:pPr>
      <w:r>
        <w:t xml:space="preserve">Obligation de libération des apports : </w:t>
      </w:r>
      <w:r w:rsidR="002033BD">
        <w:t>l</w:t>
      </w:r>
      <w:r>
        <w:t>es parts sociales souscrites par chaque associé doivent être intégralement libérées dans les conditions prévues par les présents statuts et conformément à l'article 1843-3 du Code civil. En cas de non-respect de cette obligation, l'associé défaillant peut être tenu pour responsable des préjudices subis par la Société et les autres associés. Des sanctions peuvent être appliquées, conformément aux statuts, incluant la réduction des droits de vote, la suspension des droits financiers, ou l'exclusion de l'associé défaillant.</w:t>
      </w:r>
    </w:p>
    <w:p w14:paraId="2112C045" w14:textId="63433C3A" w:rsidR="00D6715B" w:rsidRDefault="00D6715B" w:rsidP="00D6715B">
      <w:pPr>
        <w:pStyle w:val="Paragraphedeliste"/>
        <w:numPr>
          <w:ilvl w:val="0"/>
          <w:numId w:val="49"/>
        </w:numPr>
        <w:jc w:val="both"/>
      </w:pPr>
      <w:r>
        <w:t xml:space="preserve">Obligation de contribuer aux pertes : </w:t>
      </w:r>
      <w:r w:rsidR="002033BD">
        <w:t>c</w:t>
      </w:r>
      <w:r>
        <w:t>haque part sociale impose à son titulaire l'obligation de contribuer aux pertes de la Société, à hauteur de ses apports, sans pouvoir être tenu de contribuer au-delà de la valeur nominale des parts sociales qu'il détient, conformément aux articles 1857 et 1858 du Code civil. Les associés ne peuvent être tenus responsables des dettes sociales qu'à concurrence de leurs apports, sauf fraude ou faute lourde. Cela garantit la limitation de la responsabilité de chaque associé.</w:t>
      </w:r>
    </w:p>
    <w:p w14:paraId="712F5D3B" w14:textId="7F8E8C88" w:rsidR="00D6715B" w:rsidRDefault="00D6715B" w:rsidP="00D6715B">
      <w:pPr>
        <w:pStyle w:val="Paragraphedeliste"/>
        <w:numPr>
          <w:ilvl w:val="0"/>
          <w:numId w:val="49"/>
        </w:numPr>
        <w:jc w:val="both"/>
      </w:pPr>
      <w:r>
        <w:t xml:space="preserve">Obligation de respecter les décisions collectives : </w:t>
      </w:r>
      <w:r w:rsidR="002033BD">
        <w:t>l</w:t>
      </w:r>
      <w:r>
        <w:t>es décisions régulièrement prises par les assemblées générales, conformément aux présents statuts et aux dispositions légales, s'imposent à tous les associés, y compris à ceux qui n'ont pas participé au vote ou qui ont voté contre, conformément à l'article 1852 du Code civil. Le non-respect de ces décisions peut entraîner des sanctions définies par les statuts ou la loi, telles que la suspension des droits de vote ou l'exclusion de la Société en cas de violations répétées.</w:t>
      </w:r>
    </w:p>
    <w:p w14:paraId="64F4CBB5" w14:textId="42B8DE01" w:rsidR="00D6715B" w:rsidRDefault="00D6715B" w:rsidP="002033BD">
      <w:pPr>
        <w:pStyle w:val="Paragraphedeliste"/>
        <w:numPr>
          <w:ilvl w:val="0"/>
          <w:numId w:val="49"/>
        </w:numPr>
        <w:jc w:val="both"/>
      </w:pPr>
      <w:r>
        <w:lastRenderedPageBreak/>
        <w:t xml:space="preserve">Obligation de non-concurrence : </w:t>
      </w:r>
      <w:r w:rsidR="002033BD">
        <w:t>s</w:t>
      </w:r>
      <w:r>
        <w:t>auf stipulation contraire dans les statuts ou accord unanime des associés, aucun associé ne peut exercer une activité concurrente à celle de la Société, directement ou indirectement. Cette obligation a pour objectif de protéger les intérêts de la Société et d'éviter tout conflit d'intérêts. En cas de non-respect de cette obligation, des dommages-intérêts ou d'autres sanctions prévues par les présents statuts peuvent être appliqués.</w:t>
      </w:r>
    </w:p>
    <w:p w14:paraId="5CA2BA84" w14:textId="5FAE757B" w:rsidR="00D6715B" w:rsidRDefault="00D6715B" w:rsidP="002033BD">
      <w:pPr>
        <w:pStyle w:val="Paragraphedeliste"/>
        <w:numPr>
          <w:ilvl w:val="0"/>
          <w:numId w:val="49"/>
        </w:numPr>
        <w:jc w:val="both"/>
      </w:pPr>
      <w:r>
        <w:t xml:space="preserve">Respect des obligations statutaires : </w:t>
      </w:r>
      <w:r w:rsidR="002033BD">
        <w:t>l</w:t>
      </w:r>
      <w:r>
        <w:t>e gérant est chargé de s'assurer que chaque associé respecte les obligations imposées par les statuts. En cas de manquement grave à l'une de ces obligations, le gérant peut, après mise en demeure de l'associé concerné, soumettre à l'Assemblée Générale des mesures disciplinaires, pouvant aller jusqu'à l'exclusion de l'associé fautif, conformément à l'article 1860 du Code civil.</w:t>
      </w:r>
    </w:p>
    <w:p w14:paraId="42A3BA84" w14:textId="7554C9A5" w:rsidR="000C681E" w:rsidRDefault="00D6715B" w:rsidP="00D6715B">
      <w:pPr>
        <w:jc w:val="both"/>
      </w:pPr>
      <w:r>
        <w:t>Le non-respect des obligations attachées aux parts sociales peut entraîner des sanctions, telles que la réduction ou la suspension des droits de l'associé concerné, l'exclusion de la Société, ou toute autre mesure appropriée, conformément aux statuts et aux dispositions légales en vigueur.</w:t>
      </w:r>
    </w:p>
    <w:p w14:paraId="1E3743FB" w14:textId="77777777" w:rsidR="000C681E" w:rsidRPr="00CC0057" w:rsidRDefault="000C681E" w:rsidP="000C681E">
      <w:pPr>
        <w:jc w:val="both"/>
        <w:rPr>
          <w:b/>
          <w:bCs/>
        </w:rPr>
      </w:pPr>
      <w:r w:rsidRPr="00CC0057">
        <w:rPr>
          <w:b/>
          <w:bCs/>
        </w:rPr>
        <w:t>9.2.2.2 – Parts sociales en industrie</w:t>
      </w:r>
    </w:p>
    <w:p w14:paraId="4F16D38B" w14:textId="3090B978" w:rsidR="006C4F28" w:rsidRDefault="006C4F28" w:rsidP="006C4F28">
      <w:pPr>
        <w:jc w:val="both"/>
      </w:pPr>
      <w:r>
        <w:t xml:space="preserve">Les associés apporteurs en industrie, bien que leurs apports ne confèrent pas de droits dans le capital social de la Société, sont soumis à des obligations spécifiques, en cohérence avec les droits limités qui leur sont conférés : </w:t>
      </w:r>
    </w:p>
    <w:p w14:paraId="5897167D" w14:textId="5F9CCFBA" w:rsidR="006C4F28" w:rsidRDefault="006C4F28" w:rsidP="006C4F28">
      <w:pPr>
        <w:pStyle w:val="Paragraphedeliste"/>
        <w:numPr>
          <w:ilvl w:val="0"/>
          <w:numId w:val="49"/>
        </w:numPr>
        <w:jc w:val="both"/>
      </w:pPr>
      <w:r>
        <w:t>Obligation de fournir les services promis : l'apporteur en industrie s'engage à mettre à disposition de la Société son savoir-faire, ses compétences techniques, ou les services spécifiques mentionnés dans les statuts, conformément à l'article 1843-2 du Code civil. Ces apports en industrie doivent être fournis conformément aux termes et conditions définis lors de la constitution de la Société ou lors de l'attribution des parts en industrie. Un manquement à cette obligation peut entraîner des sanctions similaires à celles prévues pour les parts sociales ordinaires, telles que la réduction des droits ou l'exclusion de l'associé fautif.</w:t>
      </w:r>
    </w:p>
    <w:p w14:paraId="28E2378E" w14:textId="511D9277" w:rsidR="006C4F28" w:rsidRDefault="006C4F28" w:rsidP="006C4F28">
      <w:pPr>
        <w:pStyle w:val="Paragraphedeliste"/>
        <w:numPr>
          <w:ilvl w:val="0"/>
          <w:numId w:val="49"/>
        </w:numPr>
        <w:jc w:val="both"/>
      </w:pPr>
      <w:r>
        <w:t>Obligation de loyauté : les associés détenant des parts en industrie sont tenus d'agir avec loyauté envers la Société, conformément à l'article 1844 du Code civil. Ils doivent éviter toute situation de conflit d'intérêts, respecter l'objet social, et s'abstenir d'exercer des activités concurrentes à celles de la Société, en conformité avec l'obligation de non-concurrence prévue par les statuts.</w:t>
      </w:r>
    </w:p>
    <w:p w14:paraId="28C19FE3" w14:textId="7641F86F" w:rsidR="006C4F28" w:rsidRDefault="006C4F28" w:rsidP="006C4F28">
      <w:pPr>
        <w:pStyle w:val="Paragraphedeliste"/>
        <w:numPr>
          <w:ilvl w:val="0"/>
          <w:numId w:val="49"/>
        </w:numPr>
        <w:jc w:val="both"/>
      </w:pPr>
      <w:r>
        <w:t>Respect des décisions collectives : les apporteurs en industrie sont tenus, comme les autres associés, de respecter les décisions collectives prises par les assemblées générales, même si leur droit de vote est limité aux décisions ne portant pas sur la répartition des bénéfices ou la modification du capital social. Le non-respect des décisions collectives peut entraîner des sanctions, telles que la suspension des droits ou la résiliation de l'apport en industrie, conformément aux statuts et à l'article 1852 du Code civil.</w:t>
      </w:r>
    </w:p>
    <w:p w14:paraId="26F974EE" w14:textId="03C3DBC7" w:rsidR="000C681E" w:rsidRDefault="006C4F28" w:rsidP="006C4F28">
      <w:pPr>
        <w:jc w:val="both"/>
      </w:pPr>
      <w:r>
        <w:lastRenderedPageBreak/>
        <w:t>En cas de non-respect des obligations spécifiques attachées aux parts en industrie, l'associé concerné peut faire l'objet de sanctions décidées par l'Assemblée Générale des associés. Ces sanctions peuvent inclure la suspension des droits attachés aux parts en industrie, la réduction de ces droits, voire la résiliation de l'apport en industrie, mettant ainsi fin à la relation entre l'associé et la Société. Ces mesures seront prises conformément aux procédures prévues dans les statuts et dans le respect des dispositions légales applicables.</w:t>
      </w:r>
    </w:p>
    <w:p w14:paraId="1E46A85A" w14:textId="3000ABF7" w:rsidR="004F39CA" w:rsidRPr="004F39CA" w:rsidRDefault="0097690A" w:rsidP="004F39CA">
      <w:pPr>
        <w:rPr>
          <w:b/>
          <w:bCs/>
        </w:rPr>
      </w:pPr>
      <w:r>
        <w:rPr>
          <w:b/>
          <w:bCs/>
        </w:rPr>
        <w:t>9</w:t>
      </w:r>
      <w:r w:rsidR="005E7909" w:rsidRPr="008F09D7">
        <w:rPr>
          <w:b/>
          <w:bCs/>
        </w:rPr>
        <w:t>.</w:t>
      </w:r>
      <w:r w:rsidR="004F39CA">
        <w:rPr>
          <w:b/>
          <w:bCs/>
        </w:rPr>
        <w:t>3</w:t>
      </w:r>
      <w:r w:rsidR="005E7909" w:rsidRPr="008F09D7">
        <w:rPr>
          <w:b/>
          <w:bCs/>
        </w:rPr>
        <w:t xml:space="preserve"> – </w:t>
      </w:r>
      <w:r w:rsidR="004F39CA" w:rsidRPr="004F39CA">
        <w:rPr>
          <w:b/>
          <w:bCs/>
        </w:rPr>
        <w:t>Indivisibilité des parts sociales et démembrement de propriété</w:t>
      </w:r>
    </w:p>
    <w:p w14:paraId="231E17A9" w14:textId="26016827" w:rsidR="004F39CA" w:rsidRDefault="0097690A" w:rsidP="004F39CA">
      <w:pPr>
        <w:jc w:val="both"/>
      </w:pPr>
      <w:r>
        <w:rPr>
          <w:b/>
          <w:bCs/>
        </w:rPr>
        <w:t>9</w:t>
      </w:r>
      <w:r w:rsidR="004F39CA" w:rsidRPr="008F09D7">
        <w:rPr>
          <w:b/>
          <w:bCs/>
        </w:rPr>
        <w:t>.</w:t>
      </w:r>
      <w:r w:rsidR="004F39CA">
        <w:rPr>
          <w:b/>
          <w:bCs/>
        </w:rPr>
        <w:t>3.1</w:t>
      </w:r>
      <w:r w:rsidR="004F39CA" w:rsidRPr="008F09D7">
        <w:rPr>
          <w:b/>
          <w:bCs/>
        </w:rPr>
        <w:t xml:space="preserve"> – </w:t>
      </w:r>
      <w:r w:rsidR="004F39CA" w:rsidRPr="004F39CA">
        <w:rPr>
          <w:b/>
          <w:bCs/>
        </w:rPr>
        <w:t>Indivisibilité des parts sociales</w:t>
      </w:r>
    </w:p>
    <w:p w14:paraId="5E1A0D11" w14:textId="77777777" w:rsidR="00536728" w:rsidRDefault="00536728" w:rsidP="00536728">
      <w:pPr>
        <w:jc w:val="both"/>
      </w:pPr>
      <w:r>
        <w:t>Les parts sociales de la Société Civile Immobilière (SCI) sont indivisibles à l’égard de la Société, conformément à l'article 1845-1 du Code civil. Par conséquent, la Société ne reconnaît qu’un seul propriétaire pour chaque part sociale, même lorsque celle-ci est détenue par plusieurs personnes en indivision, quelle que soit l’origine de cette indivision (succession, communauté entre époux, donation, etc.).</w:t>
      </w:r>
    </w:p>
    <w:p w14:paraId="0E7F9875" w14:textId="38B948BD" w:rsidR="00536728" w:rsidRDefault="00536728" w:rsidP="00536728">
      <w:pPr>
        <w:jc w:val="both"/>
      </w:pPr>
      <w:r>
        <w:t xml:space="preserve">En cas d’indivision, les coindivisaires doivent obligatoirement désigner un mandataire unique pour les représenter auprès de la Société. Ce mandataire est </w:t>
      </w:r>
      <w:proofErr w:type="gramStart"/>
      <w:r>
        <w:t>seul habilité</w:t>
      </w:r>
      <w:proofErr w:type="gramEnd"/>
      <w:r>
        <w:t xml:space="preserve"> à exercer les droits attachés aux parts sociales indivises, notamment le droit de vote lors des assemblées générales, et à recevoir toutes les notifications et informations en provenance de la Société. Cette règle vise à garantir une gestion unifiée des droits associés aux parts indivises.</w:t>
      </w:r>
    </w:p>
    <w:p w14:paraId="71AEFAD3" w14:textId="37284118" w:rsidR="00536728" w:rsidRDefault="00536728" w:rsidP="00536728">
      <w:pPr>
        <w:jc w:val="both"/>
      </w:pPr>
      <w:r>
        <w:t>À défaut de désignation d’un mandataire unique par les coindivisaires, la Société est en droit de refuser de reconnaître l’exercice des droits attachés aux parts sociales indivises, y compris le droit de vote. Si les indivisaires ne parviennent pas à s'accorder sur la désignation du mandataire, celui-ci pourra être désigné par voie judiciaire à la demande de la partie la plus diligente, conformément à l'article 1871-1 du Code civil.</w:t>
      </w:r>
    </w:p>
    <w:p w14:paraId="0E221209" w14:textId="1E5605AB" w:rsidR="00536728" w:rsidRDefault="00536728" w:rsidP="00536728">
      <w:pPr>
        <w:jc w:val="both"/>
      </w:pPr>
      <w:r>
        <w:t>Les indivisaires sont solidairement responsables des obligations attachées à la qualité d’associé. Cela inclut notamment les appels de fonds décidés par la Société et les contributions aux pertes. Cette solidarité permet à la Société de garantir l’exécution des obligations financières des indivisaires, sans distinction entre eux. Toutefois, toute répartition interne entre indivisaires concernant la répartition des charges ou bénéfices reste inopposable à la Société.</w:t>
      </w:r>
    </w:p>
    <w:p w14:paraId="10B6193B" w14:textId="31FF1B9B" w:rsidR="004F39CA" w:rsidRDefault="00536728" w:rsidP="00536728">
      <w:pPr>
        <w:jc w:val="both"/>
      </w:pPr>
      <w:r>
        <w:t>Ainsi, les indivisaires doivent veiller à organiser leur gestion interne de manière à respecter les obligations prévues par les statuts de la Société et à garantir une représentation unifiée pour l'exercice de leurs droits associés aux parts sociales.</w:t>
      </w:r>
    </w:p>
    <w:p w14:paraId="34F29C64" w14:textId="2F2C5BA7" w:rsidR="004F39CA" w:rsidRDefault="0097690A" w:rsidP="004F39CA">
      <w:pPr>
        <w:jc w:val="both"/>
      </w:pPr>
      <w:r>
        <w:rPr>
          <w:b/>
          <w:bCs/>
        </w:rPr>
        <w:t>9</w:t>
      </w:r>
      <w:r w:rsidR="00E07812" w:rsidRPr="008F09D7">
        <w:rPr>
          <w:b/>
          <w:bCs/>
        </w:rPr>
        <w:t>.</w:t>
      </w:r>
      <w:r w:rsidR="00E07812">
        <w:rPr>
          <w:b/>
          <w:bCs/>
        </w:rPr>
        <w:t>3.2</w:t>
      </w:r>
      <w:r w:rsidR="00E07812" w:rsidRPr="008F09D7">
        <w:rPr>
          <w:b/>
          <w:bCs/>
        </w:rPr>
        <w:t xml:space="preserve"> – </w:t>
      </w:r>
      <w:r w:rsidR="004F39CA" w:rsidRPr="00E07812">
        <w:rPr>
          <w:b/>
          <w:bCs/>
        </w:rPr>
        <w:t>Démembrement de propriété des parts sociales</w:t>
      </w:r>
    </w:p>
    <w:p w14:paraId="7158297D" w14:textId="77777777" w:rsidR="00436373" w:rsidRDefault="00436373" w:rsidP="00436373">
      <w:pPr>
        <w:jc w:val="both"/>
      </w:pPr>
      <w:r>
        <w:t>Les parts sociales de la Société Civile Immobilière peuvent faire l’objet d’un démembrement de propriété entre un nu-propriétaire et un usufruitier. Dans ce cas, les droits et obligations des parties sont déterminés selon les modalités suivantes, en conformité avec les dispositions du Code civil, notamment l'article 1844, alinéa 3.</w:t>
      </w:r>
    </w:p>
    <w:p w14:paraId="5735356B" w14:textId="77777777" w:rsidR="00436373" w:rsidRPr="00436373" w:rsidRDefault="00436373" w:rsidP="00436373">
      <w:pPr>
        <w:jc w:val="both"/>
        <w:rPr>
          <w:b/>
          <w:bCs/>
        </w:rPr>
      </w:pPr>
      <w:r w:rsidRPr="00436373">
        <w:rPr>
          <w:b/>
          <w:bCs/>
        </w:rPr>
        <w:t>9.3.2.1 – Droit de vote</w:t>
      </w:r>
    </w:p>
    <w:p w14:paraId="2F4F322C" w14:textId="7F76F67D" w:rsidR="00436373" w:rsidRPr="00436373" w:rsidRDefault="00436373" w:rsidP="00436373">
      <w:pPr>
        <w:jc w:val="center"/>
        <w:rPr>
          <w:b/>
          <w:bCs/>
        </w:rPr>
      </w:pPr>
      <w:sdt>
        <w:sdtPr>
          <w:alias w:val="Option 1 : Application stricte de l’article 1844, alinéa 3 d"/>
          <w:tag w:val="gd_cM_option_1_application_stricte_de_l_article_1844_alinea_"/>
          <w:id w:val="90089"/>
          <w:lock w:val="sdtLocked"/>
          <w:text/>
        </w:sdtPr>
        <w:sdtContent>
          <w:r>
            <w:rPr>
              <w:b/>
              <w:bCs/>
              <w:highlight w:val="green"/>
            </w:rPr>
            <w:t xml:space="preserve">[Option 1 : Application stricte de l’article 1844, alinéa 3 du Code civil]</w:t>
          </w:r>
        </w:sdtContent>
      </w:sdt>
    </w:p>
    <w:p w14:paraId="0C4495D5" w14:textId="2390E19C" w:rsidR="00436373" w:rsidRDefault="00436373" w:rsidP="00436373">
      <w:pPr>
        <w:jc w:val="both"/>
      </w:pPr>
      <w:r>
        <w:t>En cas de démembrement de propriété des parts sociales, la répartition des droits de vote se fait conformément à l'article 1844, alinéa 3 du Code civil</w:t>
      </w:r>
      <w:r w:rsidR="006D7C5D">
        <w:t>.</w:t>
      </w:r>
    </w:p>
    <w:p w14:paraId="0A29954B" w14:textId="25F2CC8B" w:rsidR="00436373" w:rsidRDefault="00436373" w:rsidP="006D7C5D">
      <w:pPr>
        <w:jc w:val="both"/>
      </w:pPr>
      <w:r>
        <w:t>Le nu-propriétaire exerce le droit de vote pour toutes les décisions collectives concernant la gestion de la Société (par exemple, modification des statuts, approbation des comptes, nomination du gérant), à l'exception des décisions relatives à l'affectation des bénéfices.</w:t>
      </w:r>
    </w:p>
    <w:p w14:paraId="58A61D70" w14:textId="7FEE735F" w:rsidR="00436373" w:rsidRDefault="00436373" w:rsidP="006D7C5D">
      <w:pPr>
        <w:jc w:val="both"/>
      </w:pPr>
      <w:r>
        <w:t>L’usufruitier conserve le droit de vote uniquement pour les décisions relatives à l'affectation des bénéfices (distribution des dividendes, répartition des bénéfices).</w:t>
      </w:r>
    </w:p>
    <w:p w14:paraId="3F47835E" w14:textId="77777777" w:rsidR="00436373" w:rsidRDefault="00436373" w:rsidP="00436373">
      <w:pPr>
        <w:jc w:val="both"/>
      </w:pPr>
      <w:r>
        <w:t>Cette répartition des droits de vote découle directement de la loi. Toute modification de cette répartition doit faire l'objet d'une convention spécifique entre le nu-propriétaire et l'usufruitier, notifiée à la Société pour être opposable à celle-ci.</w:t>
      </w:r>
    </w:p>
    <w:p w14:paraId="28500C3E" w14:textId="77777777" w:rsidR="00436373" w:rsidRPr="00436373" w:rsidRDefault="00436373" w:rsidP="00436373">
      <w:pPr>
        <w:jc w:val="center"/>
        <w:rPr>
          <w:b/>
          <w:bCs/>
        </w:rPr>
      </w:pPr>
      <w:sdt>
        <w:sdtPr>
          <w:alias w:val="Option 2 : Possibilité de convention entre usufruitier et nu"/>
          <w:tag w:val="gd_cM_option_2_possibilite_de_convention_entre_usufruitier_e"/>
          <w:id w:val="90090"/>
          <w:lock w:val="sdtLocked"/>
          <w:text/>
        </w:sdtPr>
        <w:sdtContent>
          <w:r>
            <w:rPr>
              <w:b/>
              <w:bCs/>
              <w:highlight w:val="green"/>
            </w:rPr>
            <w:t xml:space="preserve">[Option 2 : Possibilité de convention entre usufruitier et nu-propriétaire]</w:t>
          </w:r>
        </w:sdtContent>
      </w:sdt>
    </w:p>
    <w:p w14:paraId="21F277D3" w14:textId="1A50E95A" w:rsidR="00436373" w:rsidRDefault="00436373" w:rsidP="00436373">
      <w:pPr>
        <w:jc w:val="both"/>
      </w:pPr>
      <w:r>
        <w:t>Le nu-propriétaire et l'usufruitier peuvent convenir, par convention, que l'usufruitier exercera le droit de vote pour l'ensemble des décisions collectives, y compris celles relatives à la gestion de la Société. Cette convention doit être formalisée et notifiée à la Société par lettre recommandée avec accusé de réception.</w:t>
      </w:r>
    </w:p>
    <w:p w14:paraId="0107D75D" w14:textId="4D3792F2" w:rsidR="00436373" w:rsidRDefault="00436373" w:rsidP="006D7C5D">
      <w:pPr>
        <w:jc w:val="both"/>
      </w:pPr>
      <w:r>
        <w:t>Une fois notifiée, la Société est tenue de respecter cette convention pour toute assemblée générale qui se tient après un délai d’un mois suivant la date de notification.</w:t>
      </w:r>
    </w:p>
    <w:p w14:paraId="67777D6E" w14:textId="77777777" w:rsidR="00436373" w:rsidRDefault="00436373" w:rsidP="00436373">
      <w:pPr>
        <w:jc w:val="both"/>
      </w:pPr>
      <w:r>
        <w:t>Le gérant de la Société doit s’assurer que l'usufruitier est convoqué aux assemblées et qu’il exerce son droit de vote conformément aux termes de cette convention.</w:t>
      </w:r>
    </w:p>
    <w:p w14:paraId="06E61C1D" w14:textId="77777777" w:rsidR="00436373" w:rsidRPr="00436373" w:rsidRDefault="00436373" w:rsidP="00436373">
      <w:pPr>
        <w:jc w:val="center"/>
        <w:rPr>
          <w:b/>
          <w:bCs/>
        </w:rPr>
      </w:pPr>
      <w:sdt>
        <w:sdtPr>
          <w:alias w:val="Option 3 : Répartition des droits de vote selon le type de d"/>
          <w:tag w:val="gd_cM_option_3_repartition_des_droits_de_vote_selon_le_type_"/>
          <w:id w:val="90091"/>
          <w:lock w:val="sdtLocked"/>
          <w:text/>
        </w:sdtPr>
        <w:sdtContent>
          <w:r>
            <w:rPr>
              <w:b/>
              <w:bCs/>
              <w:highlight w:val="green"/>
            </w:rPr>
            <w:t xml:space="preserve">[Option 3 : Répartition des droits de vote selon le type de décision]</w:t>
          </w:r>
        </w:sdtContent>
      </w:sdt>
    </w:p>
    <w:p w14:paraId="44D12C52" w14:textId="6F5147D0" w:rsidR="00436373" w:rsidRDefault="00436373" w:rsidP="00436373">
      <w:pPr>
        <w:jc w:val="both"/>
      </w:pPr>
      <w:r>
        <w:t>Les parties peuvent convenir d’une répartition des droits de vote en fonction de la nature des décisions collectives, selon les modalités suivantes</w:t>
      </w:r>
      <w:r w:rsidR="006D7C5D">
        <w:t> :</w:t>
      </w:r>
    </w:p>
    <w:p w14:paraId="7AC83748" w14:textId="77777777" w:rsidR="00436373" w:rsidRDefault="00436373" w:rsidP="00436373">
      <w:pPr>
        <w:jc w:val="both"/>
      </w:pPr>
      <w:r>
        <w:t>Le nu-propriétaire exerce le droit de vote pour les décisions collectives extraordinaires, telles que la modification des statuts, l'augmentation ou la réduction du capital social, la dissolution de la Société, ou la fusion.</w:t>
      </w:r>
    </w:p>
    <w:p w14:paraId="3C890096" w14:textId="77777777" w:rsidR="00436373" w:rsidRDefault="00436373" w:rsidP="00436373">
      <w:pPr>
        <w:jc w:val="both"/>
      </w:pPr>
      <w:r>
        <w:t>L’usufruitier exerce le droit de vote pour les décisions collectives ordinaires, notamment l'approbation des comptes annuels, la répartition des bénéfices, et la nomination ou la révocation du gérant.</w:t>
      </w:r>
    </w:p>
    <w:p w14:paraId="5EB0B850" w14:textId="77777777" w:rsidR="00436373" w:rsidRPr="00436373" w:rsidRDefault="00436373" w:rsidP="00436373">
      <w:pPr>
        <w:jc w:val="center"/>
        <w:rPr>
          <w:b/>
          <w:bCs/>
        </w:rPr>
      </w:pPr>
      <w:sdt>
        <w:sdtPr>
          <w:alias w:val="Option 4 : Répartition personnalisée par convention"/>
          <w:tag w:val="gd_cM_option_4_repartition_personnalisee_par_convention"/>
          <w:id w:val="90092"/>
          <w:lock w:val="sdtLocked"/>
          <w:text/>
        </w:sdtPr>
        <w:sdtContent>
          <w:r>
            <w:rPr>
              <w:b/>
              <w:bCs/>
              <w:highlight w:val="green"/>
            </w:rPr>
            <w:t xml:space="preserve">[Option 4 : Répartition personnalisée par convention]</w:t>
          </w:r>
        </w:sdtContent>
      </w:sdt>
    </w:p>
    <w:p w14:paraId="3C9BBCB0" w14:textId="687AA119" w:rsidR="00436373" w:rsidRDefault="00436373" w:rsidP="00436373">
      <w:pPr>
        <w:jc w:val="both"/>
      </w:pPr>
      <w:r>
        <w:t>Le nu-propriétaire et l'usufruitier peuvent librement convenir, par convention, d’une répartition spécifique du droit de vote, sous réserve de respecter l'obligation pour l'usufruitier de conserver son droit de vote concernant l'affectation des bénéfices, conformément à l'article 1844 du Code civil.</w:t>
      </w:r>
    </w:p>
    <w:p w14:paraId="20268721" w14:textId="77777777" w:rsidR="00436373" w:rsidRDefault="00436373" w:rsidP="00436373">
      <w:pPr>
        <w:jc w:val="both"/>
      </w:pPr>
      <w:r>
        <w:t>Cette convention doit être notifiée à la Société par lettre recommandée avec accusé de réception et prendra effet pour toutes les assemblées générales se tenant après l'expiration d'un délai d'un mois à compter de la notification.</w:t>
      </w:r>
    </w:p>
    <w:p w14:paraId="7AC7D62E" w14:textId="77777777" w:rsidR="00436373" w:rsidRDefault="00436373" w:rsidP="00436373">
      <w:pPr>
        <w:jc w:val="both"/>
      </w:pPr>
      <w:r>
        <w:t>La convention peut prévoir, par exemple, que l'usufruitier exerce le droit de vote pour les décisions courantes de gestion, tandis que le nu-propriétaire conserve le droit de vote pour les décisions extraordinaires, ou toute autre configuration conforme à l’accord des parties.</w:t>
      </w:r>
    </w:p>
    <w:p w14:paraId="48A123B9" w14:textId="7E0FF4C2" w:rsidR="00CB159A" w:rsidRDefault="00436373" w:rsidP="00436373">
      <w:pPr>
        <w:jc w:val="both"/>
      </w:pPr>
      <w:r>
        <w:t>Ces dispositions permettent de respecter les droits de propriété tout en assurant une gestion fluide de la Société en cas de démembrement de propriété des parts sociales.</w:t>
      </w:r>
    </w:p>
    <w:p w14:paraId="767DAB91" w14:textId="6FA2A3FE" w:rsidR="00FF6BE2" w:rsidRPr="00CB159A" w:rsidRDefault="0097690A" w:rsidP="00FF6BE2">
      <w:pPr>
        <w:jc w:val="both"/>
        <w:rPr>
          <w:b/>
          <w:bCs/>
        </w:rPr>
      </w:pPr>
      <w:r>
        <w:rPr>
          <w:b/>
          <w:bCs/>
        </w:rPr>
        <w:t>9</w:t>
      </w:r>
      <w:r w:rsidR="00FF6BE2" w:rsidRPr="00CB159A">
        <w:rPr>
          <w:b/>
          <w:bCs/>
        </w:rPr>
        <w:t>.3.2.</w:t>
      </w:r>
      <w:r w:rsidR="00FF6BE2">
        <w:rPr>
          <w:b/>
          <w:bCs/>
        </w:rPr>
        <w:t>2</w:t>
      </w:r>
      <w:r w:rsidR="00FF6BE2" w:rsidRPr="00CB159A">
        <w:rPr>
          <w:b/>
          <w:bCs/>
        </w:rPr>
        <w:t xml:space="preserve"> – Droit</w:t>
      </w:r>
      <w:r w:rsidR="00FF6BE2">
        <w:rPr>
          <w:b/>
          <w:bCs/>
        </w:rPr>
        <w:t>s financiers</w:t>
      </w:r>
    </w:p>
    <w:p w14:paraId="37F7BC4C" w14:textId="77777777" w:rsidR="00176A8B" w:rsidRDefault="00176A8B" w:rsidP="00176A8B">
      <w:pPr>
        <w:jc w:val="both"/>
      </w:pPr>
      <w:r>
        <w:t>En cas de démembrement de propriété des parts sociales entre un nu-propriétaire et un usufruitier, les droits financiers sont répartis entre les parties selon les accords qu’elles concluent ou en l'absence d'accord, selon les règles légales définies par le Code civil et la jurisprudence.</w:t>
      </w:r>
    </w:p>
    <w:p w14:paraId="27994ED4" w14:textId="77777777" w:rsidR="00176A8B" w:rsidRPr="00176A8B" w:rsidRDefault="00176A8B" w:rsidP="00176A8B">
      <w:pPr>
        <w:jc w:val="center"/>
        <w:rPr>
          <w:b/>
          <w:bCs/>
        </w:rPr>
      </w:pPr>
      <w:sdt>
        <w:sdtPr>
          <w:alias w:val="Option A : Usufruitier prioritaire"/>
          <w:tag w:val="gd_cM_option_a_usufruitier_prioritaire"/>
          <w:id w:val="90093"/>
          <w:lock w:val="sdtLocked"/>
          <w:text/>
        </w:sdtPr>
        <w:sdtContent>
          <w:r>
            <w:rPr>
              <w:b/>
              <w:bCs/>
              <w:highlight w:val="green"/>
            </w:rPr>
            <w:t xml:space="preserve">[Option A : Usufruitier prioritaire]</w:t>
          </w:r>
        </w:sdtContent>
      </w:sdt>
    </w:p>
    <w:p w14:paraId="3F71F41B" w14:textId="21CF5A5F" w:rsidR="00176A8B" w:rsidRDefault="00176A8B" w:rsidP="00176A8B">
      <w:pPr>
        <w:jc w:val="both"/>
      </w:pPr>
      <w:r>
        <w:t>Conformément au principe de l’usufruit (articles 582 et suivants du Code civil), l'usufruitier bénéficie du droit à la totalité des dividendes et des distributions de bénéfices issus des parts sociales. En d’autres termes :</w:t>
      </w:r>
    </w:p>
    <w:p w14:paraId="6FB858EA" w14:textId="77777777" w:rsidR="00176A8B" w:rsidRDefault="00176A8B" w:rsidP="00176A8B">
      <w:pPr>
        <w:jc w:val="both"/>
      </w:pPr>
      <w:r>
        <w:t>L'usufruitier perçoit la totalité des dividendes annuels, ainsi que toute autre distribution financière effectuée par la Société au titre de l’exploitation courante.</w:t>
      </w:r>
    </w:p>
    <w:p w14:paraId="1478E8F4" w14:textId="77777777" w:rsidR="00176A8B" w:rsidRDefault="00176A8B" w:rsidP="00176A8B">
      <w:pPr>
        <w:jc w:val="both"/>
      </w:pPr>
      <w:r>
        <w:t>Le nu-propriétaire, quant à lui, ne bénéficie que des réserves et des plus-values réalisées lors de la cession ou liquidation des parts sociales, sauf stipulation contraire. Il conserve un droit de vote sur les décisions relatives à l'affectation des réserves ou des plus-values, mais il ne reçoit pas les bénéfices courants.</w:t>
      </w:r>
    </w:p>
    <w:p w14:paraId="3C6A33DF" w14:textId="77777777" w:rsidR="00176A8B" w:rsidRDefault="00176A8B" w:rsidP="00176A8B">
      <w:pPr>
        <w:jc w:val="both"/>
      </w:pPr>
      <w:r>
        <w:t>Ce régime confère à l'usufruitier une priorité sur les flux financiers récurrents, tandis que le nu-propriétaire conserve un intérêt financier différé (principalement sur le capital).</w:t>
      </w:r>
    </w:p>
    <w:p w14:paraId="3A151EC9" w14:textId="77777777" w:rsidR="00176A8B" w:rsidRPr="00176A8B" w:rsidRDefault="00176A8B" w:rsidP="00176A8B">
      <w:pPr>
        <w:jc w:val="center"/>
        <w:rPr>
          <w:b/>
          <w:bCs/>
        </w:rPr>
      </w:pPr>
      <w:sdt>
        <w:sdtPr>
          <w:alias w:val="Option B : Répartition convenue entre les parties"/>
          <w:tag w:val="gd_cM_option_b_repartition_convenue_entre_les_parties"/>
          <w:id w:val="90094"/>
          <w:lock w:val="sdtLocked"/>
          <w:text/>
        </w:sdtPr>
        <w:sdtContent>
          <w:r>
            <w:rPr>
              <w:b/>
              <w:bCs/>
              <w:highlight w:val="green"/>
            </w:rPr>
            <w:t xml:space="preserve">[Option B : Répartition convenue entre les parties]</w:t>
          </w:r>
        </w:sdtContent>
      </w:sdt>
    </w:p>
    <w:p w14:paraId="574ADE8F" w14:textId="6E51BBE6" w:rsidR="00176A8B" w:rsidRDefault="00176A8B" w:rsidP="00176A8B">
      <w:pPr>
        <w:jc w:val="both"/>
      </w:pPr>
      <w:r>
        <w:t>Le nu-propriétaire et l'usufruitier peuvent conclure un accord spécifique pour répartir différemment les droits financiers attachés aux parts sociales. Cet accord, à caractère contractuel, peut prévoir des modalités de répartition adaptées à leurs besoins respectifs, sous réserve de respecter certaines limitations légales. Quelques exemples d'accords possibles incluent</w:t>
      </w:r>
      <w:r w:rsidR="006F4654">
        <w:t> :</w:t>
      </w:r>
    </w:p>
    <w:p w14:paraId="7F304C0B" w14:textId="6C73F7FF" w:rsidR="00176A8B" w:rsidRDefault="00176A8B" w:rsidP="006F4654">
      <w:pPr>
        <w:pStyle w:val="Paragraphedeliste"/>
        <w:numPr>
          <w:ilvl w:val="0"/>
          <w:numId w:val="49"/>
        </w:numPr>
        <w:jc w:val="both"/>
      </w:pPr>
      <w:r>
        <w:t>Une répartition des dividendes selon un pourcentage défini, par exemple : 70 % des dividendes attribués à l'usufruitier et 30 % au nu-propriétaire.</w:t>
      </w:r>
    </w:p>
    <w:p w14:paraId="531E46C7" w14:textId="4483E6D4" w:rsidR="00176A8B" w:rsidRDefault="00176A8B" w:rsidP="006F4654">
      <w:pPr>
        <w:pStyle w:val="Paragraphedeliste"/>
        <w:numPr>
          <w:ilvl w:val="0"/>
          <w:numId w:val="49"/>
        </w:numPr>
        <w:jc w:val="both"/>
      </w:pPr>
      <w:r>
        <w:lastRenderedPageBreak/>
        <w:t>Une convention spécifique concernant certains types de distributions, telles que les dividendes exceptionnels ou les primes d’émission. Par exemple, les dividendes issus de ventes exceptionnelles de patrimoine immobilier peuvent être partagés à parts égales ou selon un autre ratio défini entre les parties.</w:t>
      </w:r>
    </w:p>
    <w:p w14:paraId="24C42514" w14:textId="77777777" w:rsidR="00176A8B" w:rsidRDefault="00176A8B" w:rsidP="00176A8B">
      <w:pPr>
        <w:jc w:val="both"/>
      </w:pPr>
      <w:r>
        <w:t>Pour que cette répartition soit opposable à la Société, elle doit être notifiée au gérant par lettre recommandée avec accusé de réception et inscrite dans le registre des parts sociales. L’inscription permet de formaliser et d’assurer la bonne application de l’accord lors des distributions de bénéfices ultérieures.</w:t>
      </w:r>
    </w:p>
    <w:p w14:paraId="5332C3A4" w14:textId="31206EA1" w:rsidR="00CB159A" w:rsidRDefault="00176A8B" w:rsidP="00176A8B">
      <w:pPr>
        <w:jc w:val="both"/>
      </w:pPr>
      <w:r>
        <w:t>Que les parties optent pour une répartition basée sur le droit commun ou qu’elles concluent une convention spécifique, cette répartition des droits financiers doit être notifiée à la Société et consignée dans le registre des parts sociales. Cela garantit la transparence et l’opposabilité de l’accord à la Société, conformément à l’article 1844-1 du Code civil.</w:t>
      </w:r>
    </w:p>
    <w:p w14:paraId="5D8847DD" w14:textId="66B60968" w:rsidR="00CB159A" w:rsidRDefault="0097690A" w:rsidP="00CB159A">
      <w:pPr>
        <w:jc w:val="both"/>
      </w:pPr>
      <w:r>
        <w:rPr>
          <w:b/>
          <w:bCs/>
        </w:rPr>
        <w:t>9</w:t>
      </w:r>
      <w:r w:rsidR="00F03276" w:rsidRPr="00CB159A">
        <w:rPr>
          <w:b/>
          <w:bCs/>
        </w:rPr>
        <w:t>.3.2.</w:t>
      </w:r>
      <w:r w:rsidR="00F03276">
        <w:rPr>
          <w:b/>
          <w:bCs/>
        </w:rPr>
        <w:t>3</w:t>
      </w:r>
      <w:r w:rsidR="00F03276" w:rsidRPr="00CB159A">
        <w:rPr>
          <w:b/>
          <w:bCs/>
        </w:rPr>
        <w:t xml:space="preserve"> – </w:t>
      </w:r>
      <w:r w:rsidR="00CB159A" w:rsidRPr="00F03276">
        <w:rPr>
          <w:b/>
          <w:bCs/>
        </w:rPr>
        <w:t>Répartition des droits en cas de liquidation de la Société</w:t>
      </w:r>
    </w:p>
    <w:p w14:paraId="5039C898" w14:textId="5944C615" w:rsidR="00CB159A" w:rsidRDefault="00CB159A" w:rsidP="00CB159A">
      <w:pPr>
        <w:jc w:val="both"/>
      </w:pPr>
      <w:r>
        <w:t>En cas de liquidation de la Société, les droits des parties peuvent être répartis comme suit</w:t>
      </w:r>
      <w:r w:rsidR="00CA25F1">
        <w:t> :</w:t>
      </w:r>
    </w:p>
    <w:p w14:paraId="1F319305" w14:textId="4CF116F1" w:rsidR="00CB159A" w:rsidRPr="00307B90" w:rsidRDefault="007602B7" w:rsidP="007602B7">
      <w:pPr>
        <w:jc w:val="center"/>
        <w:rPr>
          <w:b/>
          <w:bCs/>
        </w:rPr>
      </w:pPr>
      <w:sdt>
        <w:sdtPr>
          <w:alias w:val="Option A : Usufruit s’éteint avec la liquidation"/>
          <w:tag w:val="gd_cM_option_a_usufruit_s_eteint_avec_la_liquidation"/>
          <w:id w:val="90095"/>
          <w:lock w:val="sdtLocked"/>
          <w:text/>
        </w:sdtPr>
        <w:sdtContent>
          <w:r>
            <w:rPr>
              <w:b/>
              <w:bCs/>
              <w:highlight w:val="green"/>
            </w:rPr>
            <w:t xml:space="preserve">[</w:t>
          </w:r>
          <w:r>
            <w:rPr>
              <w:b/>
              <w:bCs/>
              <w:highlight w:val="green"/>
            </w:rPr>
            <w:t xml:space="preserve">Option A : Usufruit s’éteint avec la liquidation</w:t>
          </w:r>
          <w:r>
            <w:rPr>
              <w:b/>
              <w:bCs/>
              <w:highlight w:val="green"/>
            </w:rPr>
            <w:t xml:space="preserve">]</w:t>
          </w:r>
        </w:sdtContent>
      </w:sdt>
    </w:p>
    <w:p w14:paraId="34DBE5C3" w14:textId="77777777" w:rsidR="00CB159A" w:rsidRDefault="00CB159A" w:rsidP="00CB159A">
      <w:pPr>
        <w:jc w:val="both"/>
      </w:pPr>
      <w:r>
        <w:t>En cas de liquidation, l’usufruit s’éteint, et le nu-propriétaire retrouve la pleine propriété des parts sociales.</w:t>
      </w:r>
    </w:p>
    <w:p w14:paraId="688BE1A5" w14:textId="77777777" w:rsidR="00CB159A" w:rsidRDefault="00CB159A" w:rsidP="00CB159A">
      <w:pPr>
        <w:jc w:val="both"/>
      </w:pPr>
      <w:r>
        <w:t>Le boni de liquidation est réparti entre les associés en fonction de leur participation au capital social, et l'usufruitier n'a plus de droit sur le boni de liquidation.</w:t>
      </w:r>
    </w:p>
    <w:p w14:paraId="16C7BDCA" w14:textId="015C033C" w:rsidR="00CB159A" w:rsidRPr="00307B90" w:rsidRDefault="007602B7" w:rsidP="007602B7">
      <w:pPr>
        <w:jc w:val="center"/>
        <w:rPr>
          <w:b/>
          <w:bCs/>
        </w:rPr>
      </w:pPr>
      <w:sdt>
        <w:sdtPr>
          <w:alias w:val="Option B : Répartition spécifique entre usufruitier et nu-pr"/>
          <w:tag w:val="gd_cM_option_b_repartition_specifique_entre_usufruitier_et_n"/>
          <w:id w:val="90096"/>
          <w:lock w:val="sdtLocked"/>
          <w:text/>
        </w:sdtPr>
        <w:sdtContent>
          <w:r>
            <w:rPr>
              <w:b/>
              <w:bCs/>
              <w:highlight w:val="green"/>
            </w:rPr>
            <w:t xml:space="preserve">[</w:t>
          </w:r>
          <w:r>
            <w:rPr>
              <w:b/>
              <w:bCs/>
              <w:highlight w:val="green"/>
            </w:rPr>
            <w:t xml:space="preserve">Option B : Répartition spécifique entre usufruitier et nu-propriétaire</w:t>
          </w:r>
          <w:r>
            <w:rPr>
              <w:b/>
              <w:bCs/>
              <w:highlight w:val="green"/>
            </w:rPr>
            <w:t xml:space="preserve">]</w:t>
          </w:r>
        </w:sdtContent>
      </w:sdt>
    </w:p>
    <w:p w14:paraId="39CD85E0" w14:textId="77777777" w:rsidR="00CB159A" w:rsidRDefault="00CB159A" w:rsidP="00CB159A">
      <w:pPr>
        <w:jc w:val="both"/>
      </w:pPr>
      <w:r>
        <w:t>En cas de liquidation, le boni de liquidation est réparti entre le nu-propriétaire et l'usufruitier selon des proportions définies par une convention préalable.</w:t>
      </w:r>
    </w:p>
    <w:p w14:paraId="364B8833" w14:textId="58E01F0E" w:rsidR="00CB159A" w:rsidRDefault="00CB159A" w:rsidP="00CB159A">
      <w:pPr>
        <w:jc w:val="both"/>
      </w:pPr>
      <w:r>
        <w:t>Exemple de répartition</w:t>
      </w:r>
      <w:r w:rsidR="006C4192">
        <w:t> :</w:t>
      </w:r>
      <w:r>
        <w:t xml:space="preserve"> </w:t>
      </w:r>
      <w:r w:rsidR="006C4192">
        <w:t>l</w:t>
      </w:r>
      <w:r>
        <w:t>a convention pourrait prévoir que 60 % du boni de liquidation revienne au nu-propriétaire et 40 % à l'usufruitier, ou toute autre répartition convenue.</w:t>
      </w:r>
    </w:p>
    <w:p w14:paraId="022F29FD" w14:textId="77777777" w:rsidR="006C4192" w:rsidRDefault="00CB159A" w:rsidP="00CB159A">
      <w:pPr>
        <w:jc w:val="both"/>
      </w:pPr>
      <w:r>
        <w:t>Cette répartition doit être notifiée à la Société et inscrite dans le registre des parts sociales. Cette convention doit être expressément prévue avant la liquidation et respecter les formalités nécessaires pour être opposable.</w:t>
      </w:r>
    </w:p>
    <w:p w14:paraId="069A490A" w14:textId="72AC6E12" w:rsidR="004F39CA" w:rsidRDefault="0097690A" w:rsidP="004F39CA">
      <w:pPr>
        <w:jc w:val="both"/>
      </w:pPr>
      <w:r>
        <w:rPr>
          <w:b/>
          <w:bCs/>
        </w:rPr>
        <w:t>9</w:t>
      </w:r>
      <w:r w:rsidR="00E07812" w:rsidRPr="008F09D7">
        <w:rPr>
          <w:b/>
          <w:bCs/>
        </w:rPr>
        <w:t>.</w:t>
      </w:r>
      <w:r w:rsidR="00E07812">
        <w:rPr>
          <w:b/>
          <w:bCs/>
        </w:rPr>
        <w:t>3.3</w:t>
      </w:r>
      <w:r w:rsidR="00E07812" w:rsidRPr="008F09D7">
        <w:rPr>
          <w:b/>
          <w:bCs/>
        </w:rPr>
        <w:t xml:space="preserve"> – </w:t>
      </w:r>
      <w:r w:rsidR="004F39CA" w:rsidRPr="00E07812">
        <w:rPr>
          <w:b/>
          <w:bCs/>
        </w:rPr>
        <w:t>Obligations des parties en cas de démembrement</w:t>
      </w:r>
    </w:p>
    <w:p w14:paraId="1B5B0EDC" w14:textId="25D7CA4A" w:rsidR="00986B19" w:rsidRDefault="00986B19" w:rsidP="00986B19">
      <w:pPr>
        <w:jc w:val="both"/>
      </w:pPr>
      <w:r>
        <w:t>Le démembrement de propriété des parts sociales doit être consigné dans le registre des parts sociales, conformément à l'article 1845 du Code civil. Cette inscription doit comporter :</w:t>
      </w:r>
    </w:p>
    <w:p w14:paraId="4E9EF8EE" w14:textId="77777777" w:rsidR="00986B19" w:rsidRDefault="00986B19" w:rsidP="00986B19">
      <w:pPr>
        <w:pStyle w:val="Paragraphedeliste"/>
        <w:numPr>
          <w:ilvl w:val="0"/>
          <w:numId w:val="49"/>
        </w:numPr>
        <w:jc w:val="both"/>
      </w:pPr>
      <w:r>
        <w:t>L'identité du nu-propriétaire et de l'usufruitier.</w:t>
      </w:r>
    </w:p>
    <w:p w14:paraId="3F567ADD" w14:textId="779FF5A0" w:rsidR="00986B19" w:rsidRDefault="00986B19" w:rsidP="00986B19">
      <w:pPr>
        <w:pStyle w:val="Paragraphedeliste"/>
        <w:numPr>
          <w:ilvl w:val="0"/>
          <w:numId w:val="49"/>
        </w:numPr>
        <w:jc w:val="both"/>
      </w:pPr>
      <w:r>
        <w:t>La répartition des droits (droit de vote, droits financiers, etc.) entre eux.</w:t>
      </w:r>
    </w:p>
    <w:p w14:paraId="73B443D4" w14:textId="43C09B67" w:rsidR="00986B19" w:rsidRDefault="00986B19" w:rsidP="00986B19">
      <w:pPr>
        <w:jc w:val="both"/>
      </w:pPr>
      <w:r>
        <w:lastRenderedPageBreak/>
        <w:t>Cette formalité est essentielle pour rendre le démembrement opposable à la Société et aux tiers, en garantissant la transparence des droits attachés aux parts démembrées.</w:t>
      </w:r>
    </w:p>
    <w:p w14:paraId="75F71CEE" w14:textId="77777777" w:rsidR="00986B19" w:rsidRDefault="00986B19" w:rsidP="00986B19">
      <w:pPr>
        <w:jc w:val="both"/>
      </w:pPr>
      <w:r>
        <w:t>Le nu-propriétaire et l'usufruitier sont tenus d'informer la Société de toute modification affectant la propriété ou l'usufruit des parts sociales, notamment en cas de cession, donation, ou succession. Cette notification doit se faire par acte notarié ou sous seing privé, conformément aux dispositions légales applicables (articles 1134 et 1844 du Code civil).</w:t>
      </w:r>
    </w:p>
    <w:p w14:paraId="37757003" w14:textId="2B0FA7B9" w:rsidR="004F39CA" w:rsidRDefault="0097690A" w:rsidP="004F39CA">
      <w:pPr>
        <w:jc w:val="both"/>
      </w:pPr>
      <w:r>
        <w:rPr>
          <w:b/>
          <w:bCs/>
        </w:rPr>
        <w:t>9</w:t>
      </w:r>
      <w:r w:rsidR="00E07812" w:rsidRPr="008F09D7">
        <w:rPr>
          <w:b/>
          <w:bCs/>
        </w:rPr>
        <w:t>.</w:t>
      </w:r>
      <w:r w:rsidR="00E07812">
        <w:rPr>
          <w:b/>
          <w:bCs/>
        </w:rPr>
        <w:t>3.</w:t>
      </w:r>
      <w:r w:rsidR="00E07812" w:rsidRPr="00E07812">
        <w:rPr>
          <w:b/>
          <w:bCs/>
        </w:rPr>
        <w:t xml:space="preserve">3 – </w:t>
      </w:r>
      <w:r w:rsidR="004F39CA" w:rsidRPr="00E07812">
        <w:rPr>
          <w:b/>
          <w:bCs/>
        </w:rPr>
        <w:t>Délibérations et décisions collectives</w:t>
      </w:r>
    </w:p>
    <w:p w14:paraId="710FA55F" w14:textId="77777777" w:rsidR="008C0AEE" w:rsidRDefault="008C0AEE" w:rsidP="008C0AEE">
      <w:pPr>
        <w:jc w:val="both"/>
      </w:pPr>
      <w:r>
        <w:t>En cas de démembrement de parts sociales, la participation aux délibérations des assemblées générales suit les règles définies pour le droit de vote. Le gérant doit :</w:t>
      </w:r>
    </w:p>
    <w:p w14:paraId="6ABB667C" w14:textId="54CC25BD" w:rsidR="008C0AEE" w:rsidRDefault="008C0AEE" w:rsidP="008C0AEE">
      <w:pPr>
        <w:pStyle w:val="Paragraphedeliste"/>
        <w:numPr>
          <w:ilvl w:val="0"/>
          <w:numId w:val="49"/>
        </w:numPr>
        <w:jc w:val="both"/>
      </w:pPr>
      <w:r>
        <w:t>Convoquer les titulaires des droits de vote conformément aux statuts, en respectant les prérogatives du nu-propriétaire et de l'usufruitier.</w:t>
      </w:r>
    </w:p>
    <w:p w14:paraId="663B9886" w14:textId="69BAECD0" w:rsidR="008C0AEE" w:rsidRDefault="008C0AEE" w:rsidP="008C0AEE">
      <w:pPr>
        <w:pStyle w:val="Paragraphedeliste"/>
        <w:numPr>
          <w:ilvl w:val="0"/>
          <w:numId w:val="49"/>
        </w:numPr>
        <w:jc w:val="both"/>
      </w:pPr>
      <w:r>
        <w:t>En cas de conflit entre le nu-propriétaire et l'usufruitier sur l’exercice de leurs droits respectifs, la Société ne peut prendre en compte que les décisions conformes aux dispositions statutaires ou à une convention d'usufruit régulièrement notifiée et enregistrée.</w:t>
      </w:r>
    </w:p>
    <w:p w14:paraId="07C1926F" w14:textId="077016D8" w:rsidR="004F39CA" w:rsidRDefault="008C0AEE" w:rsidP="008C0AEE">
      <w:pPr>
        <w:jc w:val="both"/>
      </w:pPr>
      <w:r>
        <w:t>Cette mesure vise à garantir que les délibérations et décisions collectives respectent l’ordre juridique applicable aux parts démembrées, en évitant toute confusion ou contentieux inutile entre les parties.</w:t>
      </w:r>
    </w:p>
    <w:p w14:paraId="08C1F307" w14:textId="72BDA05A" w:rsidR="00526D27" w:rsidRPr="00526D27" w:rsidRDefault="0097690A" w:rsidP="00526D27">
      <w:pPr>
        <w:rPr>
          <w:b/>
          <w:bCs/>
        </w:rPr>
      </w:pPr>
      <w:r>
        <w:rPr>
          <w:b/>
          <w:bCs/>
        </w:rPr>
        <w:t>9</w:t>
      </w:r>
      <w:r w:rsidR="006E28BA" w:rsidRPr="00994ADC">
        <w:rPr>
          <w:b/>
          <w:bCs/>
        </w:rPr>
        <w:t xml:space="preserve">.4 – </w:t>
      </w:r>
      <w:r w:rsidR="00526D27" w:rsidRPr="00526D27">
        <w:rPr>
          <w:b/>
          <w:bCs/>
        </w:rPr>
        <w:t>Agrément du conjoint revendiquant la qualité d'associé</w:t>
      </w:r>
    </w:p>
    <w:p w14:paraId="353012C9" w14:textId="2937B00D" w:rsidR="00045D01" w:rsidRDefault="00045D01" w:rsidP="00045D01">
      <w:pPr>
        <w:jc w:val="both"/>
      </w:pPr>
      <w:r>
        <w:t xml:space="preserve">Conformément aux dispositions de l'article 1832-2 du Code civil, le conjoint de tout associé, qui revendique la qualité d'associé dans la Société, doit obtenir l'agrément des autres associés, dans les mêmes conditions que celles prévues pour les cessions de parts sociales à des tiers, conformément à l'article </w:t>
      </w:r>
      <w:r w:rsidR="009927B1">
        <w:t>« Cessions et transmissions de parts sociales »</w:t>
      </w:r>
      <w:r>
        <w:t xml:space="preserve"> des présents statuts.</w:t>
      </w:r>
    </w:p>
    <w:p w14:paraId="04450DD1" w14:textId="77777777" w:rsidR="00045D01" w:rsidRDefault="00045D01" w:rsidP="00045D01">
      <w:pPr>
        <w:jc w:val="both"/>
      </w:pPr>
      <w:r>
        <w:t>Le conjoint qui souhaite devenir associé doit notifier par écrit sa demande à la Société. Cette demande doit contenir :</w:t>
      </w:r>
    </w:p>
    <w:p w14:paraId="47ECB370" w14:textId="77777777" w:rsidR="00045D01" w:rsidRDefault="00045D01" w:rsidP="00045D01">
      <w:pPr>
        <w:pStyle w:val="Paragraphedeliste"/>
        <w:numPr>
          <w:ilvl w:val="0"/>
          <w:numId w:val="49"/>
        </w:numPr>
        <w:jc w:val="both"/>
      </w:pPr>
      <w:r>
        <w:t>Une déclaration explicite de son intention de revendiquer la qualité d'associé, conformément à l'article 1832-2 du Code civil.</w:t>
      </w:r>
    </w:p>
    <w:p w14:paraId="048EC8CB" w14:textId="7AA5DBC3" w:rsidR="00045D01" w:rsidRDefault="00045D01" w:rsidP="00045D01">
      <w:pPr>
        <w:pStyle w:val="Paragraphedeliste"/>
        <w:numPr>
          <w:ilvl w:val="0"/>
          <w:numId w:val="49"/>
        </w:numPr>
        <w:jc w:val="both"/>
      </w:pPr>
      <w:r>
        <w:t>Tous les documents justificatifs attestant de son droit (régime matrimonial de communauté, actes prouvant la revendication, etc.).</w:t>
      </w:r>
    </w:p>
    <w:p w14:paraId="180B1123" w14:textId="77777777" w:rsidR="00045D01" w:rsidRDefault="00045D01" w:rsidP="00045D01">
      <w:pPr>
        <w:jc w:val="both"/>
      </w:pPr>
      <w:r>
        <w:t>Dès réception de la demande d'agrément, le gérant convoque une Assemblée Générale Extraordinaire des associés pour statuer sur cette demande, conformément aux délais légaux et statutaires. La convocation doit mentionner spécifiquement l'ordre du jour concernant l'agrément du conjoint.</w:t>
      </w:r>
    </w:p>
    <w:p w14:paraId="57656AA1" w14:textId="5D6BE5E3" w:rsidR="00045D01" w:rsidRDefault="00045D01" w:rsidP="00045D01">
      <w:pPr>
        <w:jc w:val="both"/>
      </w:pPr>
      <w:r>
        <w:t xml:space="preserve">L'agrément du conjoint est soumis aux mêmes conditions que celles applicables aux cessions de parts sociales à des tiers (article </w:t>
      </w:r>
      <w:r w:rsidR="009927B1">
        <w:t xml:space="preserve">« Cessions et transmissions de parts </w:t>
      </w:r>
      <w:r w:rsidR="009927B1">
        <w:lastRenderedPageBreak/>
        <w:t>sociales »</w:t>
      </w:r>
      <w:r>
        <w:t xml:space="preserve"> des statuts). Toutefois, l’associé époux(se) du conjoint demandeur est exclu du vote pour cette décision. Les parts sociales qu'il détient ne sont pas comptabilisées dans le calcul du quorum et de la majorité nécessaires à l'agrément, assurant ainsi l'impartialité de la décision collective.</w:t>
      </w:r>
    </w:p>
    <w:p w14:paraId="05157114" w14:textId="77777777" w:rsidR="00045D01" w:rsidRDefault="00045D01" w:rsidP="00045D01">
      <w:pPr>
        <w:jc w:val="both"/>
      </w:pPr>
      <w:r>
        <w:t>Si l'agrément est accordé, le conjoint obtient la qualité d'associé à hauteur de la moitié des parts sociales détenues par son époux(se) sous le régime de la communauté, ou dans toute autre proportion prévue par la loi ou par un accord entre les parties.</w:t>
      </w:r>
    </w:p>
    <w:p w14:paraId="64EAB4F0" w14:textId="77777777" w:rsidR="00045D01" w:rsidRDefault="00045D01" w:rsidP="00045D01">
      <w:pPr>
        <w:jc w:val="both"/>
      </w:pPr>
      <w:r>
        <w:t>Le conjoint associé devient alors titulaire des droits et obligations attachés aux parts sociales, conformément aux statuts et aux dispositions légales applicables (droits de vote, droit aux bénéfices, etc.).</w:t>
      </w:r>
    </w:p>
    <w:p w14:paraId="5E762E26" w14:textId="77777777" w:rsidR="00045D01" w:rsidRDefault="00045D01" w:rsidP="00045D01">
      <w:pPr>
        <w:jc w:val="both"/>
      </w:pPr>
      <w:r>
        <w:t>En cas de refus d'agrément, le conjoint ne peut pas revendiquer la qualité d'associé, mais conserve ses droits matrimoniaux sur les parts sociales en tant que conjoint commun en biens. Cependant, il ne bénéficie d'aucun droit associé à la qualité d'associé, tels que les droits de vote ou aux bénéfices, conformément à l'article 1832-2 du Code civil.</w:t>
      </w:r>
    </w:p>
    <w:p w14:paraId="72631926" w14:textId="77777777" w:rsidR="00045D01" w:rsidRDefault="00045D01" w:rsidP="00045D01">
      <w:pPr>
        <w:jc w:val="both"/>
      </w:pPr>
      <w:r>
        <w:t>Le refus d'agrément doit être motivé et notifié au conjoint demandeur par lettre recommandée avec accusé de réception.</w:t>
      </w:r>
    </w:p>
    <w:p w14:paraId="5FD65396" w14:textId="77777777" w:rsidR="00045D01" w:rsidRDefault="00045D01" w:rsidP="00045D01">
      <w:pPr>
        <w:jc w:val="both"/>
      </w:pPr>
      <w:r>
        <w:t>Si, après avoir obtenu l'agrément, le conjoint associé ne respecte pas les obligations attachées à la qualité d'associé ou porte atteinte aux intérêts de la Société, les associés peuvent, par décision prise dans les mêmes conditions que pour l'agrément, révoquer cet agrément. Cette révocation peut entraîner une cession forcée des parts sociales détenues par le conjoint associé, dans les conditions prévues par les statuts.</w:t>
      </w:r>
    </w:p>
    <w:p w14:paraId="12B07C00" w14:textId="77777777" w:rsidR="00045D01" w:rsidRDefault="00045D01" w:rsidP="00045D01">
      <w:pPr>
        <w:jc w:val="both"/>
      </w:pPr>
      <w:r>
        <w:t>Si l'agrément du conjoint modifie la répartition des parts sociales ou la composition des associés, les statuts de la Société devront être modifiés en conséquence. Le gérant est chargé de procéder à cette mise à jour ainsi qu'aux formalités de publicité requises (publication dans un journal d'annonces légales, inscription modificative au RCS, etc.).</w:t>
      </w:r>
    </w:p>
    <w:p w14:paraId="3A4D9477" w14:textId="0A6C027E" w:rsidR="004F39CA" w:rsidRDefault="00045D01" w:rsidP="00045D01">
      <w:pPr>
        <w:jc w:val="both"/>
      </w:pPr>
      <w:r>
        <w:t>Toute décision relative à l'agrément ou au refus du conjoint devient opposable à compter de son inscription dans le registre des décisions de la Société, et après notification au conjoint concerné.</w:t>
      </w:r>
    </w:p>
    <w:p w14:paraId="28A8933F" w14:textId="556D3594" w:rsidR="00323568" w:rsidRPr="00994ADC" w:rsidRDefault="0097690A">
      <w:pPr>
        <w:rPr>
          <w:b/>
          <w:bCs/>
        </w:rPr>
      </w:pPr>
      <w:r>
        <w:rPr>
          <w:b/>
          <w:bCs/>
        </w:rPr>
        <w:t>9</w:t>
      </w:r>
      <w:r w:rsidR="00994ADC" w:rsidRPr="00994ADC">
        <w:rPr>
          <w:b/>
          <w:bCs/>
        </w:rPr>
        <w:t xml:space="preserve">.4 – </w:t>
      </w:r>
      <w:r w:rsidR="00DB50B9" w:rsidRPr="00994ADC">
        <w:rPr>
          <w:b/>
          <w:bCs/>
          <w:u w:val="single"/>
        </w:rPr>
        <w:t>Cessions et transmissions d</w:t>
      </w:r>
      <w:r w:rsidR="00F2454A">
        <w:rPr>
          <w:b/>
          <w:bCs/>
          <w:u w:val="single"/>
        </w:rPr>
        <w:t>es parts sociales</w:t>
      </w:r>
    </w:p>
    <w:p w14:paraId="5161C51E" w14:textId="685CAD41" w:rsidR="006202BA" w:rsidRDefault="0097690A" w:rsidP="006202BA">
      <w:pPr>
        <w:jc w:val="both"/>
      </w:pPr>
      <w:r>
        <w:rPr>
          <w:b/>
          <w:bCs/>
        </w:rPr>
        <w:t>9</w:t>
      </w:r>
      <w:r w:rsidR="006202BA" w:rsidRPr="00994ADC">
        <w:rPr>
          <w:b/>
          <w:bCs/>
        </w:rPr>
        <w:t>.4</w:t>
      </w:r>
      <w:r w:rsidR="000839D7">
        <w:rPr>
          <w:b/>
          <w:bCs/>
        </w:rPr>
        <w:t>.1</w:t>
      </w:r>
      <w:r w:rsidR="006202BA" w:rsidRPr="00994ADC">
        <w:rPr>
          <w:b/>
          <w:bCs/>
        </w:rPr>
        <w:t xml:space="preserve"> – </w:t>
      </w:r>
      <w:r w:rsidR="006202BA" w:rsidRPr="000839D7">
        <w:rPr>
          <w:b/>
          <w:bCs/>
        </w:rPr>
        <w:t>Principe général de la cession des parts sociales</w:t>
      </w:r>
    </w:p>
    <w:p w14:paraId="36E15EC4" w14:textId="31004620" w:rsidR="00EC3676" w:rsidRDefault="001E3AC8" w:rsidP="006202BA">
      <w:pPr>
        <w:jc w:val="both"/>
      </w:pPr>
      <w:r w:rsidRPr="001E3AC8">
        <w:t>Les parts sociales de la Société ne peuvent être cédées, à titre onéreux ou gratuit, entre vifs ou par voie de succession, qu'avec l'agrément préalable des associés, sauf dans les cas expressément prévus par les présents statuts. Toute cession de parts sociales, même entre associés, conjoints, ascendants ou descendants, est soumise à une procédure d'agrément, sauf stipulation contraire spécifiée dans les articles suivants des statuts.</w:t>
      </w:r>
    </w:p>
    <w:p w14:paraId="3298F9FD" w14:textId="3E8A092C" w:rsidR="006202BA" w:rsidRDefault="0097690A" w:rsidP="006202BA">
      <w:pPr>
        <w:jc w:val="both"/>
      </w:pPr>
      <w:r>
        <w:rPr>
          <w:b/>
          <w:bCs/>
        </w:rPr>
        <w:t>9</w:t>
      </w:r>
      <w:r w:rsidR="000839D7" w:rsidRPr="00994ADC">
        <w:rPr>
          <w:b/>
          <w:bCs/>
        </w:rPr>
        <w:t>.4</w:t>
      </w:r>
      <w:r w:rsidR="000839D7">
        <w:rPr>
          <w:b/>
          <w:bCs/>
        </w:rPr>
        <w:t>.</w:t>
      </w:r>
      <w:r w:rsidR="00133997">
        <w:rPr>
          <w:b/>
          <w:bCs/>
        </w:rPr>
        <w:t>2</w:t>
      </w:r>
      <w:r w:rsidR="000839D7" w:rsidRPr="00994ADC">
        <w:rPr>
          <w:b/>
          <w:bCs/>
        </w:rPr>
        <w:t xml:space="preserve"> – </w:t>
      </w:r>
      <w:r w:rsidR="006202BA" w:rsidRPr="00133997">
        <w:rPr>
          <w:b/>
          <w:bCs/>
        </w:rPr>
        <w:t>Cession à des tiers</w:t>
      </w:r>
    </w:p>
    <w:p w14:paraId="1B832578" w14:textId="20C58A91" w:rsidR="00830DE0" w:rsidRDefault="00830DE0" w:rsidP="00830DE0">
      <w:pPr>
        <w:jc w:val="both"/>
      </w:pPr>
      <w:r>
        <w:lastRenderedPageBreak/>
        <w:t>L'associé souhaitant céder tout ou partie de ses parts sociales à un tiers doit en notifier la Société par écrit, en adressant une demande au gérant. Cette notification doit inclure :</w:t>
      </w:r>
    </w:p>
    <w:p w14:paraId="213C3563" w14:textId="77777777" w:rsidR="00830DE0" w:rsidRDefault="00830DE0" w:rsidP="00830DE0">
      <w:pPr>
        <w:pStyle w:val="Paragraphedeliste"/>
        <w:numPr>
          <w:ilvl w:val="0"/>
          <w:numId w:val="49"/>
        </w:numPr>
        <w:jc w:val="both"/>
      </w:pPr>
      <w:r>
        <w:t>Nom, adresse et qualité du cessionnaire envisagé ;</w:t>
      </w:r>
    </w:p>
    <w:p w14:paraId="4514EAD2" w14:textId="77777777" w:rsidR="00830DE0" w:rsidRDefault="00830DE0" w:rsidP="00830DE0">
      <w:pPr>
        <w:pStyle w:val="Paragraphedeliste"/>
        <w:numPr>
          <w:ilvl w:val="0"/>
          <w:numId w:val="49"/>
        </w:numPr>
        <w:jc w:val="both"/>
      </w:pPr>
      <w:r>
        <w:t>Le nombre de parts sociales concernées par la cession ;</w:t>
      </w:r>
    </w:p>
    <w:p w14:paraId="0E741FCA" w14:textId="3224B3DD" w:rsidR="00830DE0" w:rsidRDefault="00830DE0" w:rsidP="00830DE0">
      <w:pPr>
        <w:pStyle w:val="Paragraphedeliste"/>
        <w:numPr>
          <w:ilvl w:val="0"/>
          <w:numId w:val="49"/>
        </w:numPr>
        <w:jc w:val="both"/>
      </w:pPr>
      <w:r>
        <w:t>Les conditions de la cession envisagée (prix de vente, modalités de paiement, etc.).</w:t>
      </w:r>
    </w:p>
    <w:p w14:paraId="17F44142" w14:textId="4E815A59" w:rsidR="00830DE0" w:rsidRDefault="00830DE0" w:rsidP="00830DE0">
      <w:pPr>
        <w:jc w:val="both"/>
      </w:pPr>
      <w:r>
        <w:t xml:space="preserve">À réception de cette notification, le gérant est tenu de convoquer une Assemblée Générale Extraordinaire dans un délai de </w:t>
      </w:r>
      <w:sdt>
        <w:sdtPr>
          <w:alias w:val="délai prévu dans les statuts, par exemple 30 jours"/>
          <w:tag w:val="gd_cm_delai_prevu_dans_les_statuts_par_exemple_30_jours"/>
          <w:id w:val="90097"/>
          <w:lock w:val="sdtLocked"/>
          <w:text/>
        </w:sdtPr>
        <w:sdtContent>
          <w:r>
            <w:rPr>
              <w:highlight w:val="yellow"/>
            </w:rPr>
            <w:t xml:space="preserve">[délai prévu dans les statuts, par exemple 30 jours]</w:t>
          </w:r>
        </w:sdtContent>
      </w:sdt>
      <w:r>
        <w:t xml:space="preserve"> jours afin de statuer sur l'agrément du cessionnaire proposé. Lors de cette assemblée, les associés délibèrent sur l'agrément, en respectant les conditions de quorum et de majorité prévues pour les décisions extraordinaires.</w:t>
      </w:r>
    </w:p>
    <w:p w14:paraId="6DBAC0BC" w14:textId="77777777" w:rsidR="00830DE0" w:rsidRDefault="00830DE0" w:rsidP="00830DE0">
      <w:pPr>
        <w:jc w:val="both"/>
      </w:pPr>
      <w:r>
        <w:t xml:space="preserve">L'agrément sera considéré comme accordé si les associés, représentant au moins </w:t>
      </w:r>
      <w:sdt>
        <w:sdtPr>
          <w:alias w:val="pourcentage requis, par exemple 75 %"/>
          <w:tag w:val="gd_cm_pourcentage_requis_par_exemple_75"/>
          <w:id w:val="90098"/>
          <w:lock w:val="sdtLocked"/>
          <w:text/>
        </w:sdtPr>
        <w:sdtContent>
          <w:r>
            <w:rPr>
              <w:highlight w:val="yellow"/>
            </w:rPr>
            <w:t xml:space="preserve">[pourcentage requis, par exemple 75 %]</w:t>
          </w:r>
        </w:sdtContent>
      </w:sdt>
      <w:r>
        <w:t xml:space="preserve"> du capital social, donnent leur accord.</w:t>
      </w:r>
    </w:p>
    <w:p w14:paraId="4EB7C0F1" w14:textId="4ACD9840" w:rsidR="00830DE0" w:rsidRDefault="00830DE0" w:rsidP="00830DE0">
      <w:pPr>
        <w:jc w:val="both"/>
      </w:pPr>
      <w:r>
        <w:t xml:space="preserve">Si l'agrément est refusé, deux options s'offrent aux associés dans un délai de </w:t>
      </w:r>
      <w:sdt>
        <w:sdtPr>
          <w:alias w:val="délai prévu dans les statuts, par exemple 3 mois"/>
          <w:tag w:val="gd_cm_delai_prevu_dans_les_statuts_par_exemple_3_mois"/>
          <w:id w:val="90099"/>
          <w:lock w:val="sdtLocked"/>
          <w:text/>
        </w:sdtPr>
        <w:sdtContent>
          <w:r>
            <w:rPr>
              <w:highlight w:val="yellow"/>
            </w:rPr>
            <w:t xml:space="preserve">[délai prévu dans les statuts, par exemple 3 mois]</w:t>
          </w:r>
        </w:sdtContent>
      </w:sdt>
      <w:r w:rsidR="002C40F5">
        <w:t> :</w:t>
      </w:r>
    </w:p>
    <w:p w14:paraId="75DA9CEA" w14:textId="6A51C551" w:rsidR="00830DE0" w:rsidRDefault="00830DE0" w:rsidP="002C40F5">
      <w:pPr>
        <w:pStyle w:val="Paragraphedeliste"/>
        <w:numPr>
          <w:ilvl w:val="0"/>
          <w:numId w:val="49"/>
        </w:numPr>
        <w:jc w:val="both"/>
      </w:pPr>
      <w:r>
        <w:t xml:space="preserve">Rachat des parts sociales : </w:t>
      </w:r>
      <w:r w:rsidR="002C40F5">
        <w:t>l</w:t>
      </w:r>
      <w:r>
        <w:t>es associés peuvent décider de racheter eux-mêmes les parts proposées à la cession, soit individuellement, soit collectivement, ou encore de les faire racheter par la Société (dans le respect des conditions légales), ou par un tiers désigné d’un commun accord avec l'associé cédant.</w:t>
      </w:r>
    </w:p>
    <w:p w14:paraId="0FF7C199" w14:textId="045442E8" w:rsidR="002C40F5" w:rsidRDefault="00830DE0" w:rsidP="002C40F5">
      <w:pPr>
        <w:pStyle w:val="Paragraphedeliste"/>
        <w:numPr>
          <w:ilvl w:val="0"/>
          <w:numId w:val="49"/>
        </w:numPr>
        <w:jc w:val="both"/>
      </w:pPr>
      <w:r>
        <w:t xml:space="preserve">Renonciation ou dissolution : </w:t>
      </w:r>
      <w:r w:rsidR="002C40F5">
        <w:t>s</w:t>
      </w:r>
      <w:r>
        <w:t>i aucune solution de rachat des parts sociales n’est trouvée dans le délai imparti, l’associé cédant peut :</w:t>
      </w:r>
    </w:p>
    <w:p w14:paraId="26A54ECB" w14:textId="77777777" w:rsidR="002C40F5" w:rsidRDefault="00830DE0" w:rsidP="00830DE0">
      <w:pPr>
        <w:pStyle w:val="Paragraphedeliste"/>
        <w:numPr>
          <w:ilvl w:val="1"/>
          <w:numId w:val="49"/>
        </w:numPr>
        <w:jc w:val="both"/>
      </w:pPr>
      <w:r>
        <w:t>Soit renoncer à sa volonté de céder ses parts ;</w:t>
      </w:r>
    </w:p>
    <w:p w14:paraId="75B9A92A" w14:textId="5D692B0C" w:rsidR="00830DE0" w:rsidRDefault="00830DE0" w:rsidP="00830DE0">
      <w:pPr>
        <w:pStyle w:val="Paragraphedeliste"/>
        <w:numPr>
          <w:ilvl w:val="1"/>
          <w:numId w:val="49"/>
        </w:numPr>
        <w:jc w:val="both"/>
      </w:pPr>
      <w:r>
        <w:t>Soit demander la dissolution de la Société, sauf si les autres associés décident de continuer la Société entre eux en rachetant les parts sociales de l'associé cédant, conformément à l'article 1869 du Code civil.</w:t>
      </w:r>
    </w:p>
    <w:p w14:paraId="6E9BB999" w14:textId="2ECC76A6" w:rsidR="00830DE0" w:rsidRDefault="00830DE0" w:rsidP="00830DE0">
      <w:pPr>
        <w:jc w:val="both"/>
      </w:pPr>
      <w:r>
        <w:t>Dans tous les cas, le cessionnaire ne pourra devenir associé qu'une fois l'agrément formellement accordé, et l'acte de cession dûment inscrit dans le registre des parts sociales.</w:t>
      </w:r>
    </w:p>
    <w:p w14:paraId="1AFD6068" w14:textId="77777777" w:rsidR="00830DE0" w:rsidRDefault="00830DE0" w:rsidP="00830DE0">
      <w:pPr>
        <w:jc w:val="both"/>
      </w:pPr>
      <w:r>
        <w:t>Une fois la cession agréée, elle doit être constatée par acte sous seing privé ou notarié, et un exemplaire de cet acte doit être remis à la Société pour mise à jour du registre des parts sociales. La cession devient opposable à la Société et aux tiers à compter de son inscription dans le registre des parts sociales.</w:t>
      </w:r>
    </w:p>
    <w:p w14:paraId="249FD0E4" w14:textId="52300DBF" w:rsidR="00830DE0" w:rsidRDefault="00830DE0" w:rsidP="00830DE0">
      <w:pPr>
        <w:jc w:val="both"/>
      </w:pPr>
      <w:r>
        <w:t xml:space="preserve">Si les associés n’ont pas statué sur la demande d’agrément dans un délai de </w:t>
      </w:r>
      <w:sdt>
        <w:sdtPr>
          <w:alias w:val="délai précisé dans les statuts"/>
          <w:tag w:val="gd_cm_delai_precise_dans_les_statuts"/>
          <w:id w:val="90100"/>
          <w:lock w:val="sdtLocked"/>
          <w:text/>
        </w:sdtPr>
        <w:sdtContent>
          <w:r>
            <w:rPr>
              <w:highlight w:val="yellow"/>
            </w:rPr>
            <w:t xml:space="preserve">[délai précisé dans les statuts]</w:t>
          </w:r>
        </w:sdtContent>
      </w:sdt>
      <w:r>
        <w:t xml:space="preserve"> suivant la notification de la demande de cession, l’agrément est considéré comme acquis tacitement.</w:t>
      </w:r>
    </w:p>
    <w:p w14:paraId="4E7D0473" w14:textId="188C37A0" w:rsidR="008C1A04" w:rsidRDefault="00830DE0" w:rsidP="00830DE0">
      <w:pPr>
        <w:jc w:val="both"/>
      </w:pPr>
      <w:r>
        <w:t>Toute tentative de cession de parts sociales réalisée en violation des présentes stipulations, sans l'agrément requis, est nulle et inopposable à la Société.</w:t>
      </w:r>
    </w:p>
    <w:p w14:paraId="7BD85BD3" w14:textId="0D3997A4" w:rsidR="008C1A04" w:rsidRPr="008C1A04" w:rsidRDefault="0097690A" w:rsidP="008C1A04">
      <w:pPr>
        <w:jc w:val="both"/>
        <w:rPr>
          <w:b/>
          <w:bCs/>
        </w:rPr>
      </w:pPr>
      <w:r>
        <w:rPr>
          <w:b/>
          <w:bCs/>
          <w:highlight w:val="green"/>
        </w:rPr>
        <w:lastRenderedPageBreak/>
        <w:t>9</w:t>
      </w:r>
      <w:r w:rsidR="008C1A04" w:rsidRPr="008C1A04">
        <w:rPr>
          <w:b/>
          <w:bCs/>
          <w:highlight w:val="green"/>
        </w:rPr>
        <w:t>.4.3 – Droit de préemption des associés (optionnel)</w:t>
      </w:r>
    </w:p>
    <w:p w14:paraId="008FE146" w14:textId="77777777" w:rsidR="0000689B" w:rsidRDefault="0000689B" w:rsidP="0000689B">
      <w:pPr>
        <w:jc w:val="both"/>
      </w:pPr>
      <w:r>
        <w:t>En cas de cession de parts sociales à un tiers, les associés disposent d’un droit de préemption sur les parts sociales proposées à la cession. Ce droit permet aux associés d’acquérir les parts sociales avant qu’elles ne soient cédées à un tiers, afin de maintenir un certain contrôle sur la composition de la Société. La procédure à suivre est la suivante :</w:t>
      </w:r>
    </w:p>
    <w:p w14:paraId="384EF02D" w14:textId="72243437" w:rsidR="0000689B" w:rsidRDefault="0000689B" w:rsidP="0000689B">
      <w:pPr>
        <w:jc w:val="both"/>
      </w:pPr>
      <w:r>
        <w:t>Lorsqu'un associé souhaite céder tout ou partie de ses parts sociales à un tiers, il doit en notifier par écrit sa demande au gérant. Cette notification doit contenir les informations suivantes :</w:t>
      </w:r>
    </w:p>
    <w:p w14:paraId="5A0263DE" w14:textId="77777777" w:rsidR="0000689B" w:rsidRDefault="0000689B" w:rsidP="0000689B">
      <w:pPr>
        <w:pStyle w:val="Paragraphedeliste"/>
        <w:numPr>
          <w:ilvl w:val="0"/>
          <w:numId w:val="49"/>
        </w:numPr>
        <w:jc w:val="both"/>
      </w:pPr>
      <w:r>
        <w:t>Nom, adresse, et qualité du cessionnaire envisagé ;</w:t>
      </w:r>
    </w:p>
    <w:p w14:paraId="1D20FB6C" w14:textId="77777777" w:rsidR="0000689B" w:rsidRDefault="0000689B" w:rsidP="0000689B">
      <w:pPr>
        <w:pStyle w:val="Paragraphedeliste"/>
        <w:numPr>
          <w:ilvl w:val="0"/>
          <w:numId w:val="49"/>
        </w:numPr>
        <w:jc w:val="both"/>
      </w:pPr>
      <w:r>
        <w:t>Le nombre de parts sociales concernées par la cession ;</w:t>
      </w:r>
    </w:p>
    <w:p w14:paraId="2DA7D6B7" w14:textId="43793CDE" w:rsidR="0000689B" w:rsidRDefault="0000689B" w:rsidP="0000689B">
      <w:pPr>
        <w:pStyle w:val="Paragraphedeliste"/>
        <w:numPr>
          <w:ilvl w:val="0"/>
          <w:numId w:val="49"/>
        </w:numPr>
        <w:jc w:val="both"/>
      </w:pPr>
      <w:r>
        <w:t>Les conditions de la cession (prix de vente, modalités de paiement, etc.).</w:t>
      </w:r>
    </w:p>
    <w:p w14:paraId="1AE4EC7F" w14:textId="155A31DB" w:rsidR="0000689B" w:rsidRDefault="0000689B" w:rsidP="0000689B">
      <w:pPr>
        <w:jc w:val="both"/>
      </w:pPr>
      <w:r>
        <w:t>Dès réception de la demande de cession, le gérant est tenu d'informer les autres associés en leur transmettant une copie de la demande de cession. Le droit de préemption des associés est alors déclenché à compter de cette notification.</w:t>
      </w:r>
    </w:p>
    <w:p w14:paraId="16D0C0BA" w14:textId="77777777" w:rsidR="0000689B" w:rsidRDefault="0000689B" w:rsidP="0000689B">
      <w:pPr>
        <w:jc w:val="both"/>
      </w:pPr>
      <w:r>
        <w:t xml:space="preserve">Chaque associé dispose d’un délai de </w:t>
      </w:r>
      <w:sdt>
        <w:sdtPr>
          <w:alias w:val="délai prévu dans les statuts, par exemple 30 jours"/>
          <w:tag w:val="gd_cm_delai_prevu_dans_les_statuts_par_exemple_30_jours"/>
          <w:id w:val="90101"/>
          <w:lock w:val="sdtLocked"/>
          <w:text/>
        </w:sdtPr>
        <w:sdtContent>
          <w:r>
            <w:rPr>
              <w:highlight w:val="yellow"/>
            </w:rPr>
            <w:t xml:space="preserve">[délai prévu dans les statuts, par exemple 30 jours]</w:t>
          </w:r>
        </w:sdtContent>
      </w:sdt>
      <w:r>
        <w:t xml:space="preserve"> jours, à compter de la date de notification par le gérant, pour exercer son droit de préemption. Ce droit s’exerce par une notification écrite adressée au gérant, dans laquelle l'associé exprime son intention d’acquérir tout ou partie des parts sociales proposées à la cession.</w:t>
      </w:r>
    </w:p>
    <w:p w14:paraId="454210AC" w14:textId="77777777" w:rsidR="0000689B" w:rsidRDefault="0000689B" w:rsidP="0000689B">
      <w:pPr>
        <w:jc w:val="both"/>
      </w:pPr>
      <w:r>
        <w:t>Si plusieurs associés exercent leur droit de préemption, les parts sociales sont réparties entre eux au prorata de leurs participations respectives dans le capital social, sauf si les associés conviennent d’une autre répartition. Cette répartition permet de respecter la proportion des droits de chaque associé dans la Société.</w:t>
      </w:r>
    </w:p>
    <w:p w14:paraId="3ED43849" w14:textId="77777777" w:rsidR="0000689B" w:rsidRDefault="0000689B" w:rsidP="0000689B">
      <w:pPr>
        <w:jc w:val="both"/>
      </w:pPr>
      <w:r>
        <w:t>Si les associés renoncent à exercer leur droit de préemption ou si le délai imparti expire sans manifestation de leur part, l’associé cédant est libre de procéder à la cession au cessionnaire désigné, sous réserve de l'agrément des associés, conformément aux modalités prévues à l’article 9.4.2 des présents statuts.</w:t>
      </w:r>
    </w:p>
    <w:p w14:paraId="44935684" w14:textId="77777777" w:rsidR="0000689B" w:rsidRDefault="0000689B" w:rsidP="0000689B">
      <w:pPr>
        <w:jc w:val="both"/>
      </w:pPr>
      <w:r>
        <w:t>L'agrément pour la cession au cessionnaire tiers devra être obtenu lors d'une Assemblée Générale Extraordinaire, conformément aux conditions de quorum et de majorité définies dans les statuts.</w:t>
      </w:r>
    </w:p>
    <w:p w14:paraId="23A088A4" w14:textId="77777777" w:rsidR="0000689B" w:rsidRDefault="0000689B" w:rsidP="0000689B">
      <w:pPr>
        <w:jc w:val="both"/>
      </w:pPr>
      <w:r>
        <w:t>Si un ou plusieurs associés exercent leur droit de préemption, ils doivent acquérir les parts sociales aux mêmes conditions que celles prévues pour la cession à un tiers (notamment le prix et les modalités de paiement). En cas de désaccord sur les conditions de la cession, le prix des parts sera fixé par un expert désigné conformément à l'article 1843-4 du Code civil.</w:t>
      </w:r>
    </w:p>
    <w:p w14:paraId="78C9B8E6" w14:textId="77777777" w:rsidR="0000689B" w:rsidRDefault="0000689B" w:rsidP="0000689B">
      <w:pPr>
        <w:jc w:val="both"/>
      </w:pPr>
      <w:r>
        <w:t xml:space="preserve">Le paiement des parts sociales rachetées dans le cadre de l’exercice du droit de préemption devra être effectué dans un délai de </w:t>
      </w:r>
      <w:sdt>
        <w:sdtPr>
          <w:alias w:val="délai précisé dans les statuts"/>
          <w:tag w:val="gd_cm_delai_precise_dans_les_statuts"/>
          <w:id w:val="90102"/>
          <w:lock w:val="sdtLocked"/>
          <w:text/>
        </w:sdtPr>
        <w:sdtContent>
          <w:r>
            <w:rPr>
              <w:highlight w:val="yellow"/>
            </w:rPr>
            <w:t xml:space="preserve">[délai précisé dans les statuts]</w:t>
          </w:r>
        </w:sdtContent>
      </w:sdt>
      <w:r>
        <w:t xml:space="preserve"> jours à compter de l’acceptation par l’associé cédant de la décision des préempteurs.</w:t>
      </w:r>
    </w:p>
    <w:p w14:paraId="32AD5F1C" w14:textId="77777777" w:rsidR="0000689B" w:rsidRDefault="0000689B" w:rsidP="0000689B">
      <w:pPr>
        <w:jc w:val="both"/>
      </w:pPr>
      <w:r>
        <w:lastRenderedPageBreak/>
        <w:t>Une fois la cession effectuée dans le cadre de l’exercice du droit de préemption, celle-ci doit être constatée par acte sous seing privé ou acte notarié. Un exemplaire de cet acte doit être remis à la Société pour la mise à jour du registre des parts sociales. La cession devient opposable à la Société et aux tiers à compter de son inscription dans le registre des parts sociales.</w:t>
      </w:r>
    </w:p>
    <w:p w14:paraId="5CC166F2" w14:textId="1F9476EE" w:rsidR="008C1A04" w:rsidRDefault="0000689B" w:rsidP="0000689B">
      <w:pPr>
        <w:jc w:val="both"/>
      </w:pPr>
      <w:r>
        <w:t>En cas de cession au cessionnaire désigné après renonciation des associés à leur droit de préemption, l’opération est soumise aux dispositions relatives à l’agrément des cessions de parts sociales, conformément aux articles 9.4.1 et 9.4.2 des présents statuts.</w:t>
      </w:r>
    </w:p>
    <w:p w14:paraId="08A94C7D" w14:textId="0E3E1720" w:rsidR="006202BA" w:rsidRDefault="0097690A" w:rsidP="006202BA">
      <w:pPr>
        <w:jc w:val="both"/>
      </w:pPr>
      <w:r>
        <w:rPr>
          <w:b/>
          <w:bCs/>
        </w:rPr>
        <w:t>9</w:t>
      </w:r>
      <w:r w:rsidR="00133997" w:rsidRPr="00994ADC">
        <w:rPr>
          <w:b/>
          <w:bCs/>
        </w:rPr>
        <w:t>.4</w:t>
      </w:r>
      <w:r w:rsidR="00133997">
        <w:rPr>
          <w:b/>
          <w:bCs/>
        </w:rPr>
        <w:t>.3</w:t>
      </w:r>
      <w:r w:rsidR="00133997" w:rsidRPr="00994ADC">
        <w:rPr>
          <w:b/>
          <w:bCs/>
        </w:rPr>
        <w:t xml:space="preserve"> – </w:t>
      </w:r>
      <w:r w:rsidR="006202BA" w:rsidRPr="00133997">
        <w:rPr>
          <w:b/>
          <w:bCs/>
        </w:rPr>
        <w:t>Cession entre associés, conjoints, ascendants ou descendants</w:t>
      </w:r>
    </w:p>
    <w:p w14:paraId="5C02C490" w14:textId="77777777" w:rsidR="000935D5" w:rsidRDefault="000935D5" w:rsidP="000935D5">
      <w:pPr>
        <w:jc w:val="both"/>
      </w:pPr>
      <w:r>
        <w:t>Conformément à l'article 1861 du Code civil, toute cession de parts sociales, même entre associés, conjoints, ascendants ou descendants, nécessite l'agrément préalable de la Société, sauf stipulation contraire des présents statuts.</w:t>
      </w:r>
    </w:p>
    <w:p w14:paraId="18F93622" w14:textId="77777777" w:rsidR="000935D5" w:rsidRDefault="000935D5" w:rsidP="000935D5">
      <w:pPr>
        <w:jc w:val="both"/>
      </w:pPr>
      <w:r>
        <w:t>Les cessions de parts sociales entre associés, conjoints, ascendants ou descendants ne sont donc pas soumises à l'agrément préalable de la Société, sauf si les statuts en disposent autrement.</w:t>
      </w:r>
    </w:p>
    <w:p w14:paraId="4F3A8EA7" w14:textId="01F81C4E" w:rsidR="000935D5" w:rsidRDefault="000935D5" w:rsidP="000935D5">
      <w:pPr>
        <w:jc w:val="both"/>
      </w:pPr>
      <w:r>
        <w:t>Toute cession, y compris celles exemptées d'agrément, doit être notifiée au gérant pour mise à jour du registre des parts sociales, conformément à l'article 1865 du Code civil. La cession doit être constatée par un acte sous seing privé ou notarié et remise à la Société.</w:t>
      </w:r>
    </w:p>
    <w:p w14:paraId="7742FE4B" w14:textId="77777777" w:rsidR="000935D5" w:rsidRDefault="000935D5" w:rsidP="000935D5">
      <w:pPr>
        <w:jc w:val="both"/>
      </w:pPr>
      <w:r>
        <w:t xml:space="preserve">La cession devient opposable à la Société et aux tiers dès son inscription dans le registre des parts sociales, à condition que cette mise à jour soit effectuée par le gérant dans un délai de </w:t>
      </w:r>
      <w:sdt>
        <w:sdtPr>
          <w:alias w:val="délai prévu dans les statuts, par exemple 30 jours"/>
          <w:tag w:val="gd_cm_delai_prevu_dans_les_statuts_par_exemple_30_jours"/>
          <w:id w:val="90103"/>
          <w:lock w:val="sdtLocked"/>
          <w:text/>
        </w:sdtPr>
        <w:sdtContent>
          <w:r>
            <w:rPr>
              <w:highlight w:val="yellow"/>
            </w:rPr>
            <w:t xml:space="preserve">[délai prévu dans les statuts, par exemple 30 jours]</w:t>
          </w:r>
        </w:sdtContent>
      </w:sdt>
      <w:r>
        <w:t xml:space="preserve"> jours suivant la réception de l'acte de cession.</w:t>
      </w:r>
    </w:p>
    <w:p w14:paraId="27AF1DCD" w14:textId="77777777" w:rsidR="000935D5" w:rsidRDefault="000935D5" w:rsidP="000935D5">
      <w:pPr>
        <w:jc w:val="both"/>
      </w:pPr>
      <w:r>
        <w:t>Le gérant est chargé de veiller à la bonne tenue de ce registre, comme prévu à l'article 1865 du Code civil.</w:t>
      </w:r>
    </w:p>
    <w:p w14:paraId="031B5949" w14:textId="77777777" w:rsidR="000935D5" w:rsidRPr="000935D5" w:rsidRDefault="000935D5" w:rsidP="000935D5">
      <w:pPr>
        <w:jc w:val="both"/>
        <w:rPr>
          <w:b/>
          <w:bCs/>
        </w:rPr>
      </w:pPr>
      <w:r w:rsidRPr="000935D5">
        <w:rPr>
          <w:b/>
          <w:bCs/>
        </w:rPr>
        <w:t>9.4.4 – Transmission par décès</w:t>
      </w:r>
    </w:p>
    <w:p w14:paraId="4B3CF3FA" w14:textId="4CEC034A" w:rsidR="000935D5" w:rsidRDefault="000935D5" w:rsidP="000935D5">
      <w:pPr>
        <w:jc w:val="both"/>
      </w:pPr>
      <w:r>
        <w:t>Conformément à l'article 1870-1 du Code civil, en cas de décès d'un associé, ses parts sociales sont transmises à ses héritiers ou ayants droit, qui doivent être agréés par les associés survivants, sauf disposition contraire des statuts.</w:t>
      </w:r>
    </w:p>
    <w:p w14:paraId="458BCB5E" w14:textId="77777777" w:rsidR="000935D5" w:rsidRDefault="000935D5" w:rsidP="000935D5">
      <w:pPr>
        <w:jc w:val="both"/>
      </w:pPr>
      <w:r>
        <w:t xml:space="preserve">Les héritiers ou ayants droit doivent notifier à la Société leur intention de maintenir la qualité d'associé, en demandant l'agrément dans un délai de </w:t>
      </w:r>
      <w:sdt>
        <w:sdtPr>
          <w:alias w:val="délai prévu dans les statuts, par exemple 6 mois"/>
          <w:tag w:val="gd_cm_delai_prevu_dans_les_statuts_par_exemple_6_mois"/>
          <w:id w:val="90104"/>
          <w:lock w:val="sdtLocked"/>
          <w:text/>
        </w:sdtPr>
        <w:sdtContent>
          <w:r>
            <w:rPr>
              <w:highlight w:val="yellow"/>
            </w:rPr>
            <w:t xml:space="preserve">[délai prévu dans les statuts, par exemple 6 mois]</w:t>
          </w:r>
        </w:sdtContent>
      </w:sdt>
      <w:r>
        <w:t xml:space="preserve"> à compter du décès. La procédure d'agrément suit les mêmes modalités que celles prévues pour les cessions à des tiers, conformément à l'article 1861 du Code civil.</w:t>
      </w:r>
    </w:p>
    <w:p w14:paraId="3802D27D" w14:textId="77777777" w:rsidR="000935D5" w:rsidRDefault="000935D5" w:rsidP="000935D5">
      <w:pPr>
        <w:jc w:val="both"/>
      </w:pPr>
      <w:r>
        <w:t xml:space="preserve">En cas de refus d'agrément, les héritiers ou ayants droit devront céder les parts sociales, soit à un associé, soit à un tiers agréé, dans les </w:t>
      </w:r>
      <w:sdt>
        <w:sdtPr>
          <w:alias w:val="délai prévu dans les statuts, par exemple 6 mois"/>
          <w:tag w:val="gd_cm_delai_prevu_dans_les_statuts_par_exemple_6_mois"/>
          <w:id w:val="90105"/>
          <w:lock w:val="sdtLocked"/>
          <w:text/>
        </w:sdtPr>
        <w:sdtContent>
          <w:r>
            <w:rPr>
              <w:highlight w:val="yellow"/>
            </w:rPr>
            <w:t xml:space="preserve">[délai prévu dans les statuts, par exemple 6 mois]</w:t>
          </w:r>
        </w:sdtContent>
      </w:sdt>
      <w:r>
        <w:t xml:space="preserve"> mois suivant la décision de refus d'agrément.</w:t>
      </w:r>
    </w:p>
    <w:p w14:paraId="61701D1F" w14:textId="77777777" w:rsidR="000935D5" w:rsidRDefault="000935D5" w:rsidP="000935D5">
      <w:pPr>
        <w:jc w:val="both"/>
      </w:pPr>
      <w:r>
        <w:lastRenderedPageBreak/>
        <w:t>À défaut d'agrément ou de cession des parts sociales dans le délai imparti, les héritiers ou ayants droit peuvent être tenus de quitter la Société, avec une indemnisation correspondant à la valeur des parts sociales selon les modalités de l’article 1843-4 du Code civil, qui prévoit la désignation d’un expert pour déterminer le prix des parts en cas de désaccord.</w:t>
      </w:r>
    </w:p>
    <w:p w14:paraId="744AECE1" w14:textId="77777777" w:rsidR="000935D5" w:rsidRPr="000935D5" w:rsidRDefault="000935D5" w:rsidP="000935D5">
      <w:pPr>
        <w:jc w:val="both"/>
        <w:rPr>
          <w:b/>
          <w:bCs/>
        </w:rPr>
      </w:pPr>
      <w:r w:rsidRPr="000935D5">
        <w:rPr>
          <w:b/>
          <w:bCs/>
        </w:rPr>
        <w:t>9.4.5 – Cession ou transmission forcée</w:t>
      </w:r>
    </w:p>
    <w:p w14:paraId="796E6DDE" w14:textId="60E77AA7" w:rsidR="000935D5" w:rsidRDefault="000935D5" w:rsidP="000935D5">
      <w:pPr>
        <w:jc w:val="both"/>
      </w:pPr>
      <w:r>
        <w:t>En cas de cession forcée des parts sociales (saisie, liquidation judiciaire, etc.), la Société dispose d’un droit de préemption, conformément à l'article 1861 du Code civil, qui permet aux associés ou à la Société d'acquérir en priorité les parts sociales concernées.</w:t>
      </w:r>
    </w:p>
    <w:p w14:paraId="2CF71A89" w14:textId="77777777" w:rsidR="000935D5" w:rsidRDefault="000935D5" w:rsidP="000935D5">
      <w:pPr>
        <w:jc w:val="both"/>
      </w:pPr>
      <w:r>
        <w:t xml:space="preserve">La Société ou les associés doivent notifier leur intention d'exercer ce droit dans un délai de </w:t>
      </w:r>
      <w:sdt>
        <w:sdtPr>
          <w:alias w:val="délai prévu dans les statuts, par exemple 30 jours"/>
          <w:tag w:val="gd_cm_delai_prevu_dans_les_statuts_par_exemple_30_jours"/>
          <w:id w:val="90106"/>
          <w:lock w:val="sdtLocked"/>
          <w:text/>
        </w:sdtPr>
        <w:sdtContent>
          <w:r>
            <w:rPr>
              <w:highlight w:val="yellow"/>
            </w:rPr>
            <w:t xml:space="preserve">[délai prévu dans les statuts, par exemple 30 jours]</w:t>
          </w:r>
        </w:sdtContent>
      </w:sdt>
      <w:r>
        <w:t xml:space="preserve"> suivant la notification de la vente forcée, en application des dispositions de l'article 1861 du Code civil.</w:t>
      </w:r>
    </w:p>
    <w:p w14:paraId="0CC31AA4" w14:textId="77777777" w:rsidR="000935D5" w:rsidRDefault="000935D5" w:rsidP="000935D5">
      <w:pPr>
        <w:jc w:val="both"/>
      </w:pPr>
      <w:r>
        <w:t>Si la Société ou les associés exercent leur droit de préemption, les parts sociales sont acquises aux conditions de l'acte de cession forcée ou, à défaut d'accord, au prix fixé par un expert désigné en application de l'article 1843-4 du Code civil.</w:t>
      </w:r>
    </w:p>
    <w:p w14:paraId="336D7E7B" w14:textId="57ED6B5E" w:rsidR="00064A20" w:rsidRDefault="000935D5" w:rsidP="000935D5">
      <w:pPr>
        <w:jc w:val="both"/>
      </w:pPr>
      <w:r>
        <w:t>Si le droit de préemption n'est pas exercé dans le délai imparti, la cession forcée des parts sociales pourra être réalisée aux conditions prévues, sous réserve des dispositions légales et statutaires en vigueur. La cession doit respecter les procédures de publicité prévues à l'article 1865 du Code civil pour être opposable à la Société et aux tiers.</w:t>
      </w:r>
    </w:p>
    <w:p w14:paraId="43838DDC" w14:textId="25730D89" w:rsidR="000E2FC0" w:rsidRPr="000E2FC0" w:rsidRDefault="0097690A" w:rsidP="000E2FC0">
      <w:pPr>
        <w:jc w:val="both"/>
        <w:rPr>
          <w:b/>
          <w:bCs/>
        </w:rPr>
      </w:pPr>
      <w:r>
        <w:rPr>
          <w:b/>
          <w:bCs/>
        </w:rPr>
        <w:t>9</w:t>
      </w:r>
      <w:r w:rsidR="000E2FC0" w:rsidRPr="000E2FC0">
        <w:rPr>
          <w:b/>
          <w:bCs/>
        </w:rPr>
        <w:t>.4.6 – Détermination du prix de cession</w:t>
      </w:r>
    </w:p>
    <w:p w14:paraId="6723C25A" w14:textId="77777777" w:rsidR="00101A94" w:rsidRDefault="00101A94" w:rsidP="00101A94">
      <w:pPr>
        <w:jc w:val="both"/>
      </w:pPr>
      <w:r>
        <w:t>Le prix de cession des parts sociales, qu'il s'agisse d'une cession entre vifs ou à cause de mort, et quelle que soit la personne cessionnaire (tiers, associés, conjoints, ascendants, descendants, etc.), est déterminé selon les modalités suivantes :</w:t>
      </w:r>
    </w:p>
    <w:p w14:paraId="15CE812F" w14:textId="77777777" w:rsidR="00101A94" w:rsidRDefault="00101A94" w:rsidP="00101A94">
      <w:pPr>
        <w:jc w:val="both"/>
      </w:pPr>
      <w:r>
        <w:t>Le prix de cession est, en principe, librement déterminé par accord entre l'associé cédant ou ses ayants droit et l'acquéreur des parts sociales. Cette règle s'applique à toutes les cessions, qu'elles soient effectuées de gré à gré entre associés, en faveur de conjoints, d'ascendants, de descendants, ou de tiers, conformément à l'article 1861 du Code civil.</w:t>
      </w:r>
    </w:p>
    <w:p w14:paraId="0B3C4537" w14:textId="77777777" w:rsidR="00101A94" w:rsidRDefault="00101A94" w:rsidP="00101A94">
      <w:pPr>
        <w:jc w:val="both"/>
      </w:pPr>
      <w:r>
        <w:t>En cas de désaccord sur la détermination du prix de cession, que ce désaccord survienne lors d'une cession entre vifs ou à cause de mort, le prix est fixé par un expert désigné d’un commun accord entre les parties. À défaut d'accord, l'expert est désigné par le Président du Tribunal compétent, statuant en référé, conformément aux dispositions de l’article 1843-4 du Code civil.</w:t>
      </w:r>
    </w:p>
    <w:p w14:paraId="317F6AD3" w14:textId="3F5F6617" w:rsidR="00101A94" w:rsidRDefault="00101A94" w:rsidP="00101A94">
      <w:pPr>
        <w:jc w:val="both"/>
      </w:pPr>
      <w:r>
        <w:t>L'expert, lorsqu'il est désigné, évalue les parts sociales en tenant compte des éléments suivants :</w:t>
      </w:r>
    </w:p>
    <w:p w14:paraId="663DE742" w14:textId="77777777" w:rsidR="00101A94" w:rsidRDefault="00101A94" w:rsidP="00101A94">
      <w:pPr>
        <w:pStyle w:val="Paragraphedeliste"/>
        <w:numPr>
          <w:ilvl w:val="0"/>
          <w:numId w:val="49"/>
        </w:numPr>
        <w:jc w:val="both"/>
      </w:pPr>
      <w:r>
        <w:t>La situation financière de la Société ;</w:t>
      </w:r>
    </w:p>
    <w:p w14:paraId="26689184" w14:textId="77777777" w:rsidR="00101A94" w:rsidRDefault="00101A94" w:rsidP="00101A94">
      <w:pPr>
        <w:pStyle w:val="Paragraphedeliste"/>
        <w:numPr>
          <w:ilvl w:val="0"/>
          <w:numId w:val="49"/>
        </w:numPr>
        <w:jc w:val="both"/>
      </w:pPr>
      <w:r>
        <w:t>La valeur de l'actif net de la Société ;</w:t>
      </w:r>
    </w:p>
    <w:p w14:paraId="53944668" w14:textId="77777777" w:rsidR="00101A94" w:rsidRDefault="00101A94" w:rsidP="00101A94">
      <w:pPr>
        <w:pStyle w:val="Paragraphedeliste"/>
        <w:numPr>
          <w:ilvl w:val="0"/>
          <w:numId w:val="49"/>
        </w:numPr>
        <w:jc w:val="both"/>
      </w:pPr>
      <w:r>
        <w:lastRenderedPageBreak/>
        <w:t>Les perspectives économiques de la Société ;</w:t>
      </w:r>
    </w:p>
    <w:p w14:paraId="708909C7" w14:textId="77777777" w:rsidR="00101A94" w:rsidRDefault="00101A94" w:rsidP="00101A94">
      <w:pPr>
        <w:pStyle w:val="Paragraphedeliste"/>
        <w:numPr>
          <w:ilvl w:val="0"/>
          <w:numId w:val="49"/>
        </w:numPr>
        <w:jc w:val="both"/>
      </w:pPr>
      <w:r>
        <w:t>La valeur des parts sociales sur le marché, si un marché existe ;</w:t>
      </w:r>
    </w:p>
    <w:p w14:paraId="4B0CBB67" w14:textId="379F2CDE" w:rsidR="00101A94" w:rsidRDefault="00101A94" w:rsidP="00101A94">
      <w:pPr>
        <w:pStyle w:val="Paragraphedeliste"/>
        <w:numPr>
          <w:ilvl w:val="0"/>
          <w:numId w:val="49"/>
        </w:numPr>
        <w:jc w:val="both"/>
      </w:pPr>
      <w:r>
        <w:t>Toute autre considération pertinente en fonction des circonstances spécifiques de la cession, qu'elle soit entre vifs ou à cause de mort.</w:t>
      </w:r>
    </w:p>
    <w:p w14:paraId="53AC2F03" w14:textId="01353726" w:rsidR="00131BB1" w:rsidRDefault="00101A94" w:rsidP="00101A94">
      <w:pPr>
        <w:jc w:val="both"/>
      </w:pPr>
      <w:r>
        <w:t>Sauf convention contraire entre les parties, les frais liés à l'intervention de l'expert sont supportés par l'acquéreur des parts sociales. Toutefois, en cas de cession à un conjoint, un ascendant, ou un descendant, les parties peuvent décider de partager ces frais, ou de les faire supporter intégralement par l'une des parties, selon ce qui est convenu.</w:t>
      </w:r>
    </w:p>
    <w:p w14:paraId="44D5D376" w14:textId="75118A6B" w:rsidR="006202BA" w:rsidRDefault="0097690A" w:rsidP="006202BA">
      <w:pPr>
        <w:jc w:val="both"/>
      </w:pPr>
      <w:r>
        <w:rPr>
          <w:b/>
          <w:bCs/>
        </w:rPr>
        <w:t>9</w:t>
      </w:r>
      <w:r w:rsidR="00071E6B" w:rsidRPr="00994ADC">
        <w:rPr>
          <w:b/>
          <w:bCs/>
        </w:rPr>
        <w:t>.4</w:t>
      </w:r>
      <w:r w:rsidR="00071E6B">
        <w:rPr>
          <w:b/>
          <w:bCs/>
        </w:rPr>
        <w:t>.6</w:t>
      </w:r>
      <w:r w:rsidR="00071E6B" w:rsidRPr="00994ADC">
        <w:rPr>
          <w:b/>
          <w:bCs/>
        </w:rPr>
        <w:t xml:space="preserve"> – </w:t>
      </w:r>
      <w:r w:rsidR="006202BA" w:rsidRPr="00071E6B">
        <w:rPr>
          <w:b/>
          <w:bCs/>
        </w:rPr>
        <w:t>Formalités et opposabilité</w:t>
      </w:r>
    </w:p>
    <w:p w14:paraId="63A2B2E6" w14:textId="77777777" w:rsidR="007F7649" w:rsidRDefault="007F7649" w:rsidP="007F7649">
      <w:pPr>
        <w:jc w:val="both"/>
      </w:pPr>
      <w:r>
        <w:t>Toutes les cessions ou transmissions de parts sociales doivent être inscrites dans le registre des parts sociales tenu par le gérant. Cette inscription est effectuée à la suite de la présentation de l'acte de cession ou de transmission, dûment notifié à la Société. Conformément à l’article 1865 du Code civil, cette formalité est essentielle pour rendre la cession ou transmission opposable à la Société.</w:t>
      </w:r>
    </w:p>
    <w:p w14:paraId="2CE3A508" w14:textId="77777777" w:rsidR="007F7649" w:rsidRDefault="007F7649" w:rsidP="007F7649">
      <w:pPr>
        <w:jc w:val="both"/>
      </w:pPr>
      <w:r>
        <w:t xml:space="preserve">La cession ou la transmission des parts sociales devient opposable à la Société et aux tiers à compter de cette inscription dans le registre des parts sociales. Le gérant est tenu de mettre à jour ce registre dans un délai de </w:t>
      </w:r>
      <w:sdt>
        <w:sdtPr>
          <w:alias w:val="délai prévu dans les statuts, par exemple 30 jours"/>
          <w:tag w:val="gd_cm_delai_prevu_dans_les_statuts_par_exemple_30_jours"/>
          <w:id w:val="90107"/>
          <w:lock w:val="sdtLocked"/>
          <w:text/>
        </w:sdtPr>
        <w:sdtContent>
          <w:r>
            <w:rPr>
              <w:highlight w:val="yellow"/>
            </w:rPr>
            <w:t xml:space="preserve">[délai prévu dans les statuts, par exemple 30 jours]</w:t>
          </w:r>
        </w:sdtContent>
      </w:sdt>
      <w:r>
        <w:t xml:space="preserve"> jours après réception de l'acte.</w:t>
      </w:r>
    </w:p>
    <w:p w14:paraId="6201AF02" w14:textId="77777777" w:rsidR="007F7649" w:rsidRDefault="007F7649" w:rsidP="007F7649">
      <w:pPr>
        <w:jc w:val="both"/>
      </w:pPr>
      <w:r>
        <w:t>La cession ou transmission doit être notifiée à la Société par le biais d'un acte sous seing privé ou notarié, en fonction des circonstances et de l’accord entre les parties. Cet acte doit contenir tous les éléments relatifs à l’identité des parties, le nombre de parts cédées ou transmises, et les conditions de l’opération.</w:t>
      </w:r>
    </w:p>
    <w:p w14:paraId="21BBF685" w14:textId="77777777" w:rsidR="007F7649" w:rsidRDefault="007F7649" w:rsidP="007F7649">
      <w:pPr>
        <w:jc w:val="both"/>
      </w:pPr>
      <w:r>
        <w:t>La cession ou transmission ne devient opposable à la Société qu’après son inscription dans le registre des parts sociales, conformément aux articles 1690 et 1865 du Code civil. Tant que cette inscription n’est pas réalisée, l'acquéreur ne peut se prévaloir de ses droits vis-à-vis de la Société, et les tiers ne peuvent être tenus informés de la modification de propriété des parts sociales.</w:t>
      </w:r>
    </w:p>
    <w:p w14:paraId="1DF41E22" w14:textId="77777777" w:rsidR="007F7649" w:rsidRDefault="007F7649" w:rsidP="007F7649">
      <w:pPr>
        <w:jc w:val="both"/>
      </w:pPr>
      <w:r>
        <w:t>Lorsque la cession ou transmission entraîne une modification des statuts, celle-ci doit être publiée dans un journal d'annonces légales et inscrite au Registre du Commerce et des Sociétés (RCS) conformément aux articles 1835 et 1861 du Code civil. Cette publication permet de rendre la modification opposable aux tiers et de respecter les formalités légales de publicité.</w:t>
      </w:r>
    </w:p>
    <w:p w14:paraId="2B816D9C" w14:textId="5D104E93" w:rsidR="006202BA" w:rsidRDefault="007F7649" w:rsidP="007F7649">
      <w:pPr>
        <w:jc w:val="both"/>
      </w:pPr>
      <w:r>
        <w:t xml:space="preserve">Le gérant est responsable de la mise à jour du registre des parts sociales dans un délai de </w:t>
      </w:r>
      <w:sdt>
        <w:sdtPr>
          <w:alias w:val="délai prévu dans les statuts, par exemple 30 jours"/>
          <w:tag w:val="gd_cm_delai_prevu_dans_les_statuts_par_exemple_30_jours"/>
          <w:id w:val="90108"/>
          <w:lock w:val="sdtLocked"/>
          <w:text/>
        </w:sdtPr>
        <w:sdtContent>
          <w:r>
            <w:rPr>
              <w:highlight w:val="yellow"/>
            </w:rPr>
            <w:t xml:space="preserve">[délai prévu dans les statuts, par exemple 30 jours]</w:t>
          </w:r>
        </w:sdtContent>
      </w:sdt>
      <w:r>
        <w:t xml:space="preserve"> jours suivant la réception de l’acte de cession ou transmission. Il doit également veiller à ce que toutes les formalités de publicité soient respectées, y compris l’inscription modificative au RCS et la publication dans les journaux d’annonces légales.</w:t>
      </w:r>
    </w:p>
    <w:p w14:paraId="30CCB759" w14:textId="17CFE745" w:rsidR="00CB660E" w:rsidRPr="00CB660E" w:rsidRDefault="0097690A" w:rsidP="00CB660E">
      <w:pPr>
        <w:rPr>
          <w:b/>
          <w:bCs/>
        </w:rPr>
      </w:pPr>
      <w:r>
        <w:rPr>
          <w:b/>
          <w:bCs/>
        </w:rPr>
        <w:t>9</w:t>
      </w:r>
      <w:r w:rsidR="00FD5FCB" w:rsidRPr="00994ADC">
        <w:rPr>
          <w:b/>
          <w:bCs/>
        </w:rPr>
        <w:t>.</w:t>
      </w:r>
      <w:r w:rsidR="00CB660E">
        <w:rPr>
          <w:b/>
          <w:bCs/>
        </w:rPr>
        <w:t>5</w:t>
      </w:r>
      <w:r w:rsidR="00FD5FCB" w:rsidRPr="00994ADC">
        <w:rPr>
          <w:b/>
          <w:bCs/>
        </w:rPr>
        <w:t xml:space="preserve"> – </w:t>
      </w:r>
      <w:r w:rsidR="00CB660E" w:rsidRPr="00712CE3">
        <w:rPr>
          <w:b/>
          <w:bCs/>
          <w:highlight w:val="green"/>
          <w:u w:val="single"/>
        </w:rPr>
        <w:t>Inaliénabilité des Parts Sociales (optionnel)</w:t>
      </w:r>
    </w:p>
    <w:p w14:paraId="39F744AC" w14:textId="77777777" w:rsidR="00ED3BA5" w:rsidRDefault="00ED3BA5" w:rsidP="00ED3BA5">
      <w:pPr>
        <w:jc w:val="both"/>
      </w:pPr>
      <w:r>
        <w:lastRenderedPageBreak/>
        <w:t xml:space="preserve">Les parts sociales de la Société sont inaliénables pendant une période de </w:t>
      </w:r>
      <w:sdt>
        <w:sdtPr>
          <w:alias w:val="durée en années, par exemple 10 ans"/>
          <w:tag w:val="gd_cm_duree_en_annees_par_exemple_10_ans"/>
          <w:id w:val="90109"/>
          <w:lock w:val="sdtLocked"/>
          <w:text/>
        </w:sdtPr>
        <w:sdtContent>
          <w:r>
            <w:rPr>
              <w:highlight w:val="yellow"/>
            </w:rPr>
            <w:t xml:space="preserve">[durée en années, par exemple 10 ans]</w:t>
          </w:r>
        </w:sdtContent>
      </w:sdt>
      <w:r>
        <w:t xml:space="preserve"> à compter de la date de constitution de la Société ou, pour les parts sociales émises ultérieurement, à compter de leur date d'acquisition par l'associé concerné. Conformément à l'article 1867 du Code civil, cette clause d'inaliénabilité s'applique à toute forme de cession, qu'elle soit à titre onéreux ou gratuit, entre vifs ou à cause de mort, et ce, quel que soit le cessionnaire envisagé (tiers, associés, conjoints, ascendants, descendants, etc.).</w:t>
      </w:r>
    </w:p>
    <w:p w14:paraId="21DAC0E4" w14:textId="3788C4F9" w:rsidR="00ED3BA5" w:rsidRDefault="00ED3BA5" w:rsidP="00ED3BA5">
      <w:pPr>
        <w:jc w:val="both"/>
      </w:pPr>
      <w:r>
        <w:t>Par dérogation au principe d'inaliénabilité, la cession de parts sociales peut être autorisée pendant la période d'inaliénabilité dans les cas suivants :</w:t>
      </w:r>
    </w:p>
    <w:p w14:paraId="0E92247A" w14:textId="0099A989" w:rsidR="00ED3BA5" w:rsidRDefault="00ED3BA5" w:rsidP="00ED3BA5">
      <w:pPr>
        <w:pStyle w:val="Paragraphedeliste"/>
        <w:numPr>
          <w:ilvl w:val="0"/>
          <w:numId w:val="49"/>
        </w:numPr>
        <w:jc w:val="both"/>
      </w:pPr>
      <w:r>
        <w:t>Accord unanime des associés : la cession de parts sociales peut être autorisée par un accord unanime des associés, exprimé en assemblée générale extraordinaire. Cet accord doit être formalisé par écrit, et les conditions spécifiques de la cession envisagée doivent être clairement stipulées. Les associés peuvent ainsi décider de déroger au principe d'inaliénabilité dans des circonstances exceptionnelles.</w:t>
      </w:r>
    </w:p>
    <w:p w14:paraId="45743C2F" w14:textId="66AB06A1" w:rsidR="00ED3BA5" w:rsidRDefault="00ED3BA5" w:rsidP="00ED3BA5">
      <w:pPr>
        <w:pStyle w:val="Paragraphedeliste"/>
        <w:numPr>
          <w:ilvl w:val="0"/>
          <w:numId w:val="49"/>
        </w:numPr>
        <w:jc w:val="both"/>
      </w:pPr>
      <w:r>
        <w:t xml:space="preserve">Transmissions à cause de mort : en cas de décès d’un associé, les parts sociales peuvent être transmises à ses héritiers ou ayants droit, sous réserve de l'agrément préalable des associés survivants, conformément aux articles 1863 et 1865 du Code civil et aux dispositions des présents statuts. Les héritiers ou ayants </w:t>
      </w:r>
      <w:proofErr w:type="gramStart"/>
      <w:r>
        <w:t>droit ainsi agréés</w:t>
      </w:r>
      <w:proofErr w:type="gramEnd"/>
      <w:r>
        <w:t xml:space="preserve"> seront soumis à la même période d'inaliénabilité pour les parts reçues, à compter de la date de transmission.</w:t>
      </w:r>
    </w:p>
    <w:p w14:paraId="4B281E2D" w14:textId="5C9C7733" w:rsidR="00ED3BA5" w:rsidRDefault="00ED3BA5" w:rsidP="00ED3BA5">
      <w:pPr>
        <w:pStyle w:val="Paragraphedeliste"/>
        <w:numPr>
          <w:ilvl w:val="0"/>
          <w:numId w:val="49"/>
        </w:numPr>
        <w:jc w:val="both"/>
      </w:pPr>
      <w:r>
        <w:t xml:space="preserve">Cession à la Société en vue d'une réduction de capital : la cession de parts sociales à la Société peut être autorisée dans le cadre d'une réduction de capital, conformément aux </w:t>
      </w:r>
      <w:r w:rsidRPr="003C6642">
        <w:t>articles L.223-34 et suivants du Code de commerce</w:t>
      </w:r>
      <w:r>
        <w:t>, et aux dispositions légales et statutaires applicables. Cette procédure doit respecter les formalités de convocation et d'approbation par l'assemblée générale des associés.</w:t>
      </w:r>
    </w:p>
    <w:p w14:paraId="06610DA0" w14:textId="77777777" w:rsidR="00ED3BA5" w:rsidRDefault="00ED3BA5" w:rsidP="00ED3BA5">
      <w:pPr>
        <w:jc w:val="both"/>
      </w:pPr>
      <w:r>
        <w:t>Toute cession de parts sociales réalisée en violation de la présente clause d'inaliénabilité est nulle et inopposable à la Société et aux autres associés. En cas de tentative de cession non autorisée, l'associé concerné peut être tenu de racheter les parts cédées à ses frais, conformément aux modalités prévues dans les présents statuts.</w:t>
      </w:r>
    </w:p>
    <w:p w14:paraId="470D675B" w14:textId="77777777" w:rsidR="00ED3BA5" w:rsidRDefault="00ED3BA5" w:rsidP="00ED3BA5">
      <w:pPr>
        <w:jc w:val="both"/>
      </w:pPr>
      <w:r>
        <w:t>La période d'inaliénabilité des parts sociales peut être prolongée ou réduite par décision unanime des associés, réunis en assemblée générale extraordinaire. Toute modification de la durée d'inaliénabilité doit être consignée dans les statuts et faire l'objet des formalités de publicité légale, notamment par l'inscription au Registre du Commerce et des Sociétés (RCS).</w:t>
      </w:r>
    </w:p>
    <w:p w14:paraId="604D52E0" w14:textId="163E893A" w:rsidR="006A4115" w:rsidRDefault="00ED3BA5" w:rsidP="00ED3BA5">
      <w:pPr>
        <w:jc w:val="both"/>
      </w:pPr>
      <w:r>
        <w:t>La période d'inaliénabilité des parts sociales doit être inscrite dans le registre des parts sociales de la Société, avec mention expresse de la date à partir de laquelle les parts deviendront librement cessibles. Le gérant est chargé de veiller à l'application de cette clause et à la mise à jour régulière du registre, conformément aux articles 1865 et 1867 du Code civil.</w:t>
      </w:r>
    </w:p>
    <w:p w14:paraId="1E39C5F2" w14:textId="688CB29A" w:rsidR="006B3C71" w:rsidRPr="00994ADC" w:rsidRDefault="0097690A" w:rsidP="006B3C71">
      <w:pPr>
        <w:rPr>
          <w:b/>
          <w:bCs/>
        </w:rPr>
      </w:pPr>
      <w:r>
        <w:rPr>
          <w:b/>
          <w:bCs/>
        </w:rPr>
        <w:lastRenderedPageBreak/>
        <w:t>9</w:t>
      </w:r>
      <w:r w:rsidR="006B3C71" w:rsidRPr="00994ADC">
        <w:rPr>
          <w:b/>
          <w:bCs/>
        </w:rPr>
        <w:t>.</w:t>
      </w:r>
      <w:r w:rsidR="006B3C71">
        <w:rPr>
          <w:b/>
          <w:bCs/>
        </w:rPr>
        <w:t>6</w:t>
      </w:r>
      <w:r w:rsidR="006B3C71" w:rsidRPr="00994ADC">
        <w:rPr>
          <w:b/>
          <w:bCs/>
        </w:rPr>
        <w:t xml:space="preserve"> – </w:t>
      </w:r>
      <w:r w:rsidR="006B3C71">
        <w:rPr>
          <w:b/>
          <w:bCs/>
          <w:u w:val="single"/>
        </w:rPr>
        <w:t>Nantissement des parts sociales</w:t>
      </w:r>
    </w:p>
    <w:p w14:paraId="63EE2DB9" w14:textId="77777777" w:rsidR="00CF0ADE" w:rsidRDefault="00CF0ADE" w:rsidP="00CF0ADE">
      <w:pPr>
        <w:jc w:val="both"/>
      </w:pPr>
      <w:r>
        <w:t>Les parts sociales de la Société peuvent être nanties, conformément aux dispositions des articles 2355 et suivants du Code civil et aux présentes stipulations, sous réserve de l'agrément préalable des autres associés. Tout associé souhaitant procéder au nantissement de tout ou partie de ses parts sociales doit en informer préalablement la Société et obtenir l'accord exprès des associés, sauf disposition contraire prévue dans les statuts.</w:t>
      </w:r>
    </w:p>
    <w:p w14:paraId="02C2DFED" w14:textId="3F010B91" w:rsidR="00CF0ADE" w:rsidRDefault="00CF0ADE" w:rsidP="00CF0ADE">
      <w:pPr>
        <w:jc w:val="both"/>
      </w:pPr>
      <w:r>
        <w:t>L'associé souhaitant nantir ses parts sociales doit notifier par écrit au gérant de la Société son intention de procéder à un nantissement. Cette notification doit contenir les informations suivantes :</w:t>
      </w:r>
    </w:p>
    <w:p w14:paraId="798785D3" w14:textId="77777777" w:rsidR="00CF0ADE" w:rsidRDefault="00CF0ADE" w:rsidP="00CF0ADE">
      <w:pPr>
        <w:pStyle w:val="Paragraphedeliste"/>
        <w:numPr>
          <w:ilvl w:val="0"/>
          <w:numId w:val="49"/>
        </w:numPr>
        <w:jc w:val="both"/>
      </w:pPr>
      <w:r>
        <w:t>Le nombre exact de parts sociales concernées par le nantissement ;</w:t>
      </w:r>
    </w:p>
    <w:p w14:paraId="26EBFF8D" w14:textId="77777777" w:rsidR="00CF0ADE" w:rsidRDefault="00CF0ADE" w:rsidP="00CF0ADE">
      <w:pPr>
        <w:pStyle w:val="Paragraphedeliste"/>
        <w:numPr>
          <w:ilvl w:val="0"/>
          <w:numId w:val="49"/>
        </w:numPr>
        <w:jc w:val="both"/>
      </w:pPr>
      <w:r>
        <w:t>L'identité complète du créancier nanti ;</w:t>
      </w:r>
    </w:p>
    <w:p w14:paraId="41317BBA" w14:textId="14E817F6" w:rsidR="00CF0ADE" w:rsidRDefault="00CF0ADE" w:rsidP="00CF0ADE">
      <w:pPr>
        <w:pStyle w:val="Paragraphedeliste"/>
        <w:numPr>
          <w:ilvl w:val="0"/>
          <w:numId w:val="49"/>
        </w:numPr>
        <w:jc w:val="both"/>
      </w:pPr>
      <w:r>
        <w:t>Les termes et conditions précises du nantissement envisagé.</w:t>
      </w:r>
    </w:p>
    <w:p w14:paraId="226457C7" w14:textId="760168D0" w:rsidR="00CF0ADE" w:rsidRDefault="00CF0ADE" w:rsidP="00CF0ADE">
      <w:pPr>
        <w:jc w:val="both"/>
      </w:pPr>
      <w:r>
        <w:t xml:space="preserve">Dès réception de cette notification, le gérant convoque une assemblée générale extraordinaire dans un délai de </w:t>
      </w:r>
      <w:sdt>
        <w:sdtPr>
          <w:alias w:val="délai prévu dans les statuts, par exemple 30 jours"/>
          <w:tag w:val="gd_cm_delai_prevu_dans_les_statuts_par_exemple_30_jours"/>
          <w:id w:val="90110"/>
          <w:lock w:val="sdtLocked"/>
          <w:text/>
        </w:sdtPr>
        <w:sdtContent>
          <w:r>
            <w:rPr>
              <w:highlight w:val="yellow"/>
            </w:rPr>
            <w:t xml:space="preserve">[délai prévu dans les statuts, par exemple 30 jours]</w:t>
          </w:r>
        </w:sdtContent>
      </w:sdt>
      <w:r>
        <w:t xml:space="preserve"> jours pour délibérer sur la demande de nantissement. L'assemblée se prononce sur la demande dans le respect des conditions de quorum et de majorité définies pour les décisions extraordinaires.</w:t>
      </w:r>
    </w:p>
    <w:p w14:paraId="1212C0B7" w14:textId="77777777" w:rsidR="00CF0ADE" w:rsidRDefault="00CF0ADE" w:rsidP="00CF0ADE">
      <w:pPr>
        <w:jc w:val="both"/>
      </w:pPr>
      <w:r>
        <w:t xml:space="preserve">Le nantissement des parts sociales est soumis à l'agrément préalable des associés représentant au moins </w:t>
      </w:r>
      <w:sdt>
        <w:sdtPr>
          <w:alias w:val="pourcentage requis, par exemple 75 %"/>
          <w:tag w:val="gd_cm_pourcentage_requis_par_exemple_75"/>
          <w:id w:val="90111"/>
          <w:lock w:val="sdtLocked"/>
          <w:text/>
        </w:sdtPr>
        <w:sdtContent>
          <w:r>
            <w:rPr>
              <w:highlight w:val="yellow"/>
            </w:rPr>
            <w:t xml:space="preserve">[pourcentage requis, par exemple 75 %]</w:t>
          </w:r>
        </w:sdtContent>
      </w:sdt>
      <w:r>
        <w:t xml:space="preserve"> du capital social. Cet agrément est délivré par écrit et peut être assorti de conditions particulières destinées à protéger les intérêts de la Société et à garantir sa stabilité financière.</w:t>
      </w:r>
    </w:p>
    <w:p w14:paraId="36F41EE0" w14:textId="77777777" w:rsidR="00CF0ADE" w:rsidRDefault="00CF0ADE" w:rsidP="00CF0ADE">
      <w:pPr>
        <w:jc w:val="both"/>
      </w:pPr>
      <w:r>
        <w:t>En cas de refus d'agrément, l'associé concerné conserve la pleine propriété de ses parts, mais ne pourra pas procéder au nantissement sans l'accord préalable de la Société. Le refus d'agrément doit être motivé et notifié à l'associé par lettre recommandée avec accusé de réception.</w:t>
      </w:r>
    </w:p>
    <w:p w14:paraId="60E76C23" w14:textId="77777777" w:rsidR="00CF0ADE" w:rsidRDefault="00CF0ADE" w:rsidP="00CF0ADE">
      <w:pPr>
        <w:jc w:val="both"/>
      </w:pPr>
      <w:r>
        <w:t>Le nantissement des parts sociales n'est opposable à la Société qu'après son inscription dans le registre des parts sociales, tenu par le gérant, conformément aux articles R.526-1 et suivants du Code de commerce. Le créancier nanti doit également veiller à accomplir les formalités de publicité nécessaires auprès du Registre du Commerce et des Sociétés (RCS) pour rendre le nantissement opposable aux tiers.</w:t>
      </w:r>
    </w:p>
    <w:p w14:paraId="276F1DD5" w14:textId="77777777" w:rsidR="00CF0ADE" w:rsidRDefault="00CF0ADE" w:rsidP="00CF0ADE">
      <w:pPr>
        <w:jc w:val="both"/>
      </w:pPr>
      <w:r>
        <w:t>Tant que le nantissement est en vigueur, l'associé conserve ses droits sur les parts sociales nanties, notamment ses droits de vote et ses droits aux bénéfices, sauf stipulation contraire dans l'acte de nantissement. Toutefois, en cas de défaillance de l'associé débiteur, le créancier nanti pourra, après mise en demeure infructueuse, se prévaloir de ses droits et exercer les prérogatives de l'associé sur les parts nanties, dans les limites fixées par l'acte de nantissement et par la loi.</w:t>
      </w:r>
    </w:p>
    <w:p w14:paraId="06F6E75F" w14:textId="77777777" w:rsidR="00CF0ADE" w:rsidRDefault="00CF0ADE" w:rsidP="00CF0ADE">
      <w:pPr>
        <w:jc w:val="both"/>
      </w:pPr>
      <w:r>
        <w:t>Le nantissement des parts sociales prend fin soit par le remboursement total de la créance garantie, soit par un accord écrit entre l'associé, le créancier nanti et la Société. Cet accord doit être formalisé par écrit et inscrit au registre des parts sociales.</w:t>
      </w:r>
    </w:p>
    <w:p w14:paraId="0E99798A" w14:textId="77777777" w:rsidR="00CF0ADE" w:rsidRDefault="00CF0ADE" w:rsidP="00CF0ADE">
      <w:pPr>
        <w:jc w:val="both"/>
      </w:pPr>
      <w:r>
        <w:lastRenderedPageBreak/>
        <w:t>La levée du nantissement doit également être inscrite au registre des parts sociales et, le cas échéant, faire l'objet des formalités de publicité nécessaires pour être opposable aux tiers.</w:t>
      </w:r>
    </w:p>
    <w:p w14:paraId="179B4872" w14:textId="77777777" w:rsidR="00CF0ADE" w:rsidRDefault="00CF0ADE" w:rsidP="00CF0ADE">
      <w:pPr>
        <w:jc w:val="both"/>
      </w:pPr>
      <w:r>
        <w:t>Toute tentative de nantissement réalisée en violation des dispositions des présents statuts ou sans l'agrément requis est nulle et inopposable à la Société et aux autres associés. Le gérant est expressément habilité à refuser l'inscription au registre des parts sociales de tout nantissement ne respectant pas les conditions prévues.</w:t>
      </w:r>
    </w:p>
    <w:p w14:paraId="54821621" w14:textId="15806F8F" w:rsidR="00D874DF" w:rsidRPr="00D72F4A" w:rsidRDefault="0097690A" w:rsidP="00D874DF">
      <w:pPr>
        <w:rPr>
          <w:b/>
          <w:bCs/>
        </w:rPr>
      </w:pPr>
      <w:r w:rsidRPr="00615AC3">
        <w:rPr>
          <w:b/>
          <w:bCs/>
        </w:rPr>
        <w:t>9</w:t>
      </w:r>
      <w:r w:rsidR="00D874DF" w:rsidRPr="00615AC3">
        <w:rPr>
          <w:b/>
          <w:bCs/>
        </w:rPr>
        <w:t>.</w:t>
      </w:r>
      <w:r w:rsidR="006B3C71" w:rsidRPr="00615AC3">
        <w:rPr>
          <w:b/>
          <w:bCs/>
        </w:rPr>
        <w:t>7</w:t>
      </w:r>
      <w:r w:rsidR="00D874DF" w:rsidRPr="00615AC3">
        <w:rPr>
          <w:b/>
          <w:bCs/>
        </w:rPr>
        <w:t xml:space="preserve">. – </w:t>
      </w:r>
      <w:r w:rsidR="00D874DF" w:rsidRPr="00615AC3">
        <w:rPr>
          <w:b/>
          <w:bCs/>
          <w:u w:val="single"/>
        </w:rPr>
        <w:t>Prise de contrôle de la Société par un associé personne morale</w:t>
      </w:r>
    </w:p>
    <w:p w14:paraId="321957BB" w14:textId="77777777" w:rsidR="00615AC3" w:rsidRDefault="00615AC3" w:rsidP="00615AC3">
      <w:pPr>
        <w:jc w:val="both"/>
      </w:pPr>
      <w:r>
        <w:t>Lorsqu'un associé personne morale (ci-après l</w:t>
      </w:r>
      <w:proofErr w:type="gramStart"/>
      <w:r>
        <w:t>'«</w:t>
      </w:r>
      <w:proofErr w:type="gramEnd"/>
      <w:r>
        <w:t xml:space="preserve"> Associé Personne Morale ») détient, directement ou indirectement, une part significative des parts sociales de la Société, toute modification dans la structure de contrôle de cette personne morale, susceptible d’affecter le contrôle exercé sur la Société, doit être soumise à l'agrément préalable des autres associés de la Société.</w:t>
      </w:r>
    </w:p>
    <w:p w14:paraId="7CD95FA2" w14:textId="77777777" w:rsidR="00615AC3" w:rsidRDefault="00615AC3" w:rsidP="00615AC3">
      <w:pPr>
        <w:jc w:val="both"/>
      </w:pPr>
      <w:r>
        <w:t>Est réputée constituer une prise de contrôle toute modification dans la composition du capital ou de la gouvernance de l’Associé Personne Morale qui a pour effet de transférer, directement ou indirectement, le contrôle effectif de cet associé sur la Société. Ceci inclut les fusions, scissions, cessions ou toute opération affectant la répartition du capital ou la composition des organes de direction.</w:t>
      </w:r>
    </w:p>
    <w:p w14:paraId="13EFC277" w14:textId="77777777" w:rsidR="00615AC3" w:rsidRDefault="00615AC3" w:rsidP="00615AC3">
      <w:pPr>
        <w:jc w:val="both"/>
      </w:pPr>
      <w:r>
        <w:t xml:space="preserve">L’Associé Personne Morale doit notifier par écrit au gérant de la Société toute modification envisagée dans sa structure de contrôle, y compris les changements relatifs à la répartition du capital, à la composition des organes de direction, ou à toute opération de fusion, scission, ou acquisition susceptible d’entraîner une prise de contrôle par un tiers. Cette notification doit être effectuée dans un délai de </w:t>
      </w:r>
      <w:sdt>
        <w:sdtPr>
          <w:alias w:val="délai prévu dans les statuts, par exemple 30 jours"/>
          <w:tag w:val="gd_cm_delai_prevu_dans_les_statuts_par_exemple_30_jours"/>
          <w:id w:val="90112"/>
          <w:lock w:val="sdtLocked"/>
          <w:text/>
        </w:sdtPr>
        <w:sdtContent>
          <w:r>
            <w:rPr>
              <w:highlight w:val="yellow"/>
            </w:rPr>
            <w:t xml:space="preserve">[délai prévu dans les statuts, par exemple 30 jours]</w:t>
          </w:r>
        </w:sdtContent>
      </w:sdt>
      <w:r>
        <w:t xml:space="preserve"> jours avant la réalisation de la modification envisagée.</w:t>
      </w:r>
    </w:p>
    <w:p w14:paraId="65AC22A1" w14:textId="77777777" w:rsidR="00615AC3" w:rsidRDefault="00615AC3" w:rsidP="00615AC3">
      <w:pPr>
        <w:jc w:val="both"/>
      </w:pPr>
      <w:r>
        <w:t>Cette notification vise à permettre aux autres associés d'évaluer les conséquences de la modification sur la Société et de prendre position sur l’agrément de cette modification.</w:t>
      </w:r>
    </w:p>
    <w:p w14:paraId="79176056" w14:textId="77777777" w:rsidR="00615AC3" w:rsidRDefault="00615AC3" w:rsidP="00615AC3">
      <w:pPr>
        <w:jc w:val="both"/>
      </w:pPr>
      <w:r>
        <w:t xml:space="preserve">La prise de contrôle de la Société par un tiers via l’Associé Personne Morale est soumise à l'agrément préalable des associés. Le gérant doit convoquer une assemblée générale extraordinaire dans un délai de </w:t>
      </w:r>
      <w:sdt>
        <w:sdtPr>
          <w:alias w:val="délai prévu dans les statuts, par exemple 30 jours"/>
          <w:tag w:val="gd_cm_delai_prevu_dans_les_statuts_par_exemple_30_jours"/>
          <w:id w:val="90113"/>
          <w:lock w:val="sdtLocked"/>
          <w:text/>
        </w:sdtPr>
        <w:sdtContent>
          <w:r>
            <w:rPr>
              <w:highlight w:val="yellow"/>
            </w:rPr>
            <w:t xml:space="preserve">[délai prévu dans les statuts, par exemple 30 jours]</w:t>
          </w:r>
        </w:sdtContent>
      </w:sdt>
      <w:r>
        <w:t xml:space="preserve"> jours à compter de la réception de la notification, pour délibérer sur la demande d'agrément.</w:t>
      </w:r>
    </w:p>
    <w:p w14:paraId="4138152A" w14:textId="77777777" w:rsidR="00615AC3" w:rsidRDefault="00615AC3" w:rsidP="00615AC3">
      <w:pPr>
        <w:jc w:val="both"/>
      </w:pPr>
      <w:r>
        <w:t xml:space="preserve">L'agrément est accordé si les associés représentant au moins </w:t>
      </w:r>
      <w:sdt>
        <w:sdtPr>
          <w:alias w:val="pourcentage requis, par exemple 75 %"/>
          <w:tag w:val="gd_cm_pourcentage_requis_par_exemple_75"/>
          <w:id w:val="90114"/>
          <w:lock w:val="sdtLocked"/>
          <w:text/>
        </w:sdtPr>
        <w:sdtContent>
          <w:r>
            <w:rPr>
              <w:highlight w:val="yellow"/>
            </w:rPr>
            <w:t xml:space="preserve">[pourcentage requis, par exemple 75 %]</w:t>
          </w:r>
        </w:sdtContent>
      </w:sdt>
      <w:r>
        <w:t xml:space="preserve"> du capital social l'approuvent. L'assemblée générale délibère conformément aux conditions de quorum et de majorité fixées pour les décisions extraordinaires, en application des articles L.223-26 et L.223-18 du Code de commerce.</w:t>
      </w:r>
    </w:p>
    <w:p w14:paraId="50B7C93A" w14:textId="2DA4BB53" w:rsidR="00615AC3" w:rsidRDefault="00615AC3" w:rsidP="00615AC3">
      <w:pPr>
        <w:jc w:val="both"/>
      </w:pPr>
      <w:r>
        <w:t>En cas de refus d'agrément par les associés, l'Associé Personne Morale a deux options :</w:t>
      </w:r>
    </w:p>
    <w:p w14:paraId="20C02720" w14:textId="77777777" w:rsidR="00615AC3" w:rsidRDefault="00615AC3" w:rsidP="00615AC3">
      <w:pPr>
        <w:pStyle w:val="Paragraphedeliste"/>
        <w:numPr>
          <w:ilvl w:val="0"/>
          <w:numId w:val="49"/>
        </w:numPr>
        <w:jc w:val="both"/>
      </w:pPr>
      <w:r>
        <w:lastRenderedPageBreak/>
        <w:t xml:space="preserve">Renoncer à la modification de contrôle envisagée ; </w:t>
      </w:r>
      <w:proofErr w:type="gramStart"/>
      <w:r>
        <w:t>ou</w:t>
      </w:r>
      <w:proofErr w:type="gramEnd"/>
    </w:p>
    <w:p w14:paraId="072CFF75" w14:textId="17909566" w:rsidR="00615AC3" w:rsidRDefault="00615AC3" w:rsidP="00615AC3">
      <w:pPr>
        <w:pStyle w:val="Paragraphedeliste"/>
        <w:numPr>
          <w:ilvl w:val="0"/>
          <w:numId w:val="49"/>
        </w:numPr>
        <w:jc w:val="both"/>
      </w:pPr>
      <w:r>
        <w:t xml:space="preserve">Céder ses parts sociales à un tiers agréé par les autres associés ou, à défaut, aux autres associés de la Société, dans un délai de </w:t>
      </w:r>
      <w:sdt>
        <w:sdtPr>
          <w:alias w:val="délai prévu dans les statuts, par exemple 6 mois"/>
          <w:tag w:val="gd_cm_delai_prevu_dans_les_statuts_par_exemple_6_mois"/>
          <w:id w:val="90115"/>
          <w:lock w:val="sdtLocked"/>
          <w:text/>
        </w:sdtPr>
        <w:sdtContent>
          <w:r>
            <w:rPr>
              <w:highlight w:val="yellow"/>
            </w:rPr>
            <w:t xml:space="preserve">[délai prévu dans les statuts, par exemple 6 mois]</w:t>
          </w:r>
        </w:sdtContent>
      </w:sdt>
      <w:r>
        <w:t xml:space="preserve"> mois.</w:t>
      </w:r>
    </w:p>
    <w:p w14:paraId="6450CF2B" w14:textId="06A9AB87" w:rsidR="00615AC3" w:rsidRDefault="00615AC3" w:rsidP="00615AC3">
      <w:pPr>
        <w:jc w:val="both"/>
      </w:pPr>
      <w:r>
        <w:t>Si aucune cession n’est effectuée dans ce délai, la Société pourra envisager la dissolution ou toute autre solution convenue entre les associés.</w:t>
      </w:r>
    </w:p>
    <w:p w14:paraId="4EF093B8" w14:textId="77777777" w:rsidR="00615AC3" w:rsidRDefault="00615AC3" w:rsidP="00615AC3">
      <w:pPr>
        <w:jc w:val="both"/>
      </w:pPr>
      <w:r>
        <w:t>Toute modification de contrôle au sein de l’Associé Personne Morale réalisée sans l’agrément préalable des associés est nulle et inopposable à la Société et aux autres associés. En cas de modification de contrôle non agréée, les parts sociales détenues par l’Associé Personne Morale peuvent être rachetées par les autres associés ou par la Société elle-même, selon les conditions fixées par un expert indépendant désigné conformément à l'article 1843-4 du Code civil.</w:t>
      </w:r>
    </w:p>
    <w:p w14:paraId="17315E3F" w14:textId="77777777" w:rsidR="00615AC3" w:rsidRDefault="00615AC3" w:rsidP="00615AC3">
      <w:pPr>
        <w:jc w:val="both"/>
      </w:pPr>
      <w:r>
        <w:t xml:space="preserve">En cas de cession forcée des parts sociales détenues par l'Associé Personne Morale, que ce soit dans le cadre d'une liquidation judiciaire, d'une saisie, ou d'une autre procédure judiciaire, les autres associés bénéficient d’un droit de préemption sur les parts concernées. Ce droit s'exerce conformément aux modalités prévues à l'article </w:t>
      </w:r>
      <w:sdt>
        <w:sdtPr>
          <w:alias w:val="référence à l'article de préemption"/>
          <w:tag w:val="gd_cm_reference_a_l_article_de_preemption"/>
          <w:id w:val="90116"/>
          <w:lock w:val="sdtLocked"/>
          <w:text/>
        </w:sdtPr>
        <w:sdtContent>
          <w:r>
            <w:rPr>
              <w:highlight w:val="yellow"/>
            </w:rPr>
            <w:t xml:space="preserve">[référence à l'article de préemption]</w:t>
          </w:r>
        </w:sdtContent>
      </w:sdt>
      <w:r>
        <w:t xml:space="preserve"> des présents statuts.</w:t>
      </w:r>
    </w:p>
    <w:p w14:paraId="6EB53833" w14:textId="4ECD7BDC" w:rsidR="00712CE3" w:rsidRDefault="00615AC3" w:rsidP="00615AC3">
      <w:pPr>
        <w:jc w:val="both"/>
      </w:pPr>
      <w:r>
        <w:t>Toute modification dans la structure de contrôle de l'Associé Personne Morale doit être inscrite dans le registre des parts sociales de la Société, avec mention des changements opérés et de la date d'effet. Le gérant est responsable de la mise à jour de ce registre et de l'accomplissement des formalités de publicité légales nécessaires, conformément aux articles R.123-185 et suivants du Code de commerce.</w:t>
      </w:r>
    </w:p>
    <w:p w14:paraId="3B659E77" w14:textId="0C6CC8B0" w:rsidR="00F13350" w:rsidRPr="00F13350" w:rsidRDefault="0097690A" w:rsidP="00F13350">
      <w:pPr>
        <w:jc w:val="both"/>
        <w:rPr>
          <w:b/>
          <w:bCs/>
        </w:rPr>
      </w:pPr>
      <w:r w:rsidRPr="00170217">
        <w:rPr>
          <w:b/>
          <w:bCs/>
        </w:rPr>
        <w:t>9</w:t>
      </w:r>
      <w:r w:rsidR="00D636EF" w:rsidRPr="00170217">
        <w:rPr>
          <w:b/>
          <w:bCs/>
        </w:rPr>
        <w:t>.</w:t>
      </w:r>
      <w:r w:rsidR="006B3C71" w:rsidRPr="00170217">
        <w:rPr>
          <w:b/>
          <w:bCs/>
        </w:rPr>
        <w:t>8</w:t>
      </w:r>
      <w:r w:rsidR="00D636EF" w:rsidRPr="00170217">
        <w:rPr>
          <w:b/>
          <w:bCs/>
        </w:rPr>
        <w:t xml:space="preserve"> – </w:t>
      </w:r>
      <w:r w:rsidR="00F13350" w:rsidRPr="00170217">
        <w:rPr>
          <w:b/>
          <w:bCs/>
          <w:u w:val="single"/>
        </w:rPr>
        <w:t>Retrait et exclusion d'un associé</w:t>
      </w:r>
    </w:p>
    <w:p w14:paraId="0D7BA6C4" w14:textId="0D4BAD87" w:rsidR="00F13350" w:rsidRDefault="0097690A" w:rsidP="00F13350">
      <w:pPr>
        <w:jc w:val="both"/>
      </w:pPr>
      <w:r>
        <w:rPr>
          <w:b/>
          <w:bCs/>
        </w:rPr>
        <w:t>9</w:t>
      </w:r>
      <w:r w:rsidR="00F13350" w:rsidRPr="009D672A">
        <w:rPr>
          <w:b/>
          <w:bCs/>
        </w:rPr>
        <w:t>.</w:t>
      </w:r>
      <w:r w:rsidR="006B3C71">
        <w:rPr>
          <w:b/>
          <w:bCs/>
        </w:rPr>
        <w:t>8</w:t>
      </w:r>
      <w:r w:rsidR="00F13350">
        <w:rPr>
          <w:b/>
          <w:bCs/>
        </w:rPr>
        <w:t>.1 – R</w:t>
      </w:r>
      <w:r w:rsidR="00F13350" w:rsidRPr="00F13350">
        <w:rPr>
          <w:b/>
          <w:bCs/>
        </w:rPr>
        <w:t>etrait d'un associé</w:t>
      </w:r>
    </w:p>
    <w:p w14:paraId="1635BB9B" w14:textId="77777777" w:rsidR="00615AC3" w:rsidRDefault="00615AC3" w:rsidP="00615AC3">
      <w:pPr>
        <w:jc w:val="both"/>
      </w:pPr>
      <w:r>
        <w:t>Tout associé peut, à titre exceptionnel, demander son retrait de la Société, sous réserve des conditions prévues par les présents statuts et des dispositions légales en vigueur, notamment les articles 1869 et suivants du Code civil. Le retrait d'un associé ne peut être envisagé que pour des motifs graves, tels que des divergences irréconciliables sur la gestion de la Société, des difficultés personnelles majeures, ou tout autre motif légitime reconnu par les autres associés.</w:t>
      </w:r>
    </w:p>
    <w:p w14:paraId="373E7C98" w14:textId="77777777" w:rsidR="00615AC3" w:rsidRDefault="00615AC3" w:rsidP="00615AC3">
      <w:pPr>
        <w:jc w:val="both"/>
      </w:pPr>
      <w:r>
        <w:t>L'associé souhaitant se retirer de la Société doit notifier par écrit sa demande au gérant, en précisant les motifs justifiant son retrait. Cette notification doit être claire et détaillée, afin de permettre aux autres associés d'évaluer la légitimité de la demande.</w:t>
      </w:r>
    </w:p>
    <w:p w14:paraId="112F8A2C" w14:textId="77777777" w:rsidR="00615AC3" w:rsidRDefault="00615AC3" w:rsidP="00615AC3">
      <w:pPr>
        <w:jc w:val="both"/>
      </w:pPr>
      <w:r>
        <w:t xml:space="preserve">À la suite de la réception de cette demande, le gérant convoque une assemblée générale extraordinaire des associés dans un délai de </w:t>
      </w:r>
      <w:sdt>
        <w:sdtPr>
          <w:alias w:val="délai prévu dans les statuts, par exemple 30 jours"/>
          <w:tag w:val="gd_cm_delai_prevu_dans_les_statuts_par_exemple_30_jours"/>
          <w:id w:val="90117"/>
          <w:lock w:val="sdtLocked"/>
          <w:text/>
        </w:sdtPr>
        <w:sdtContent>
          <w:r>
            <w:rPr>
              <w:highlight w:val="yellow"/>
            </w:rPr>
            <w:t xml:space="preserve">[délai prévu dans les statuts, par exemple 30 jours]</w:t>
          </w:r>
        </w:sdtContent>
      </w:sdt>
      <w:r>
        <w:t xml:space="preserve"> jours pour délibérer sur la demande de retrait. L'assemblée générale délibère selon les conditions de quorum et de majorité définies pour les décisions extraordinaires, en application des articles 1852 et suivants du Code civil.</w:t>
      </w:r>
    </w:p>
    <w:p w14:paraId="6E972E00" w14:textId="77777777" w:rsidR="00615AC3" w:rsidRDefault="00615AC3" w:rsidP="00615AC3">
      <w:pPr>
        <w:jc w:val="both"/>
      </w:pPr>
      <w:r>
        <w:t xml:space="preserve">Le retrait est accepté si les associés, représentant au moins </w:t>
      </w:r>
      <w:sdt>
        <w:sdtPr>
          <w:alias w:val="pourcentage requis, par exemple 75 %"/>
          <w:tag w:val="gd_cm_pourcentage_requis_par_exemple_75"/>
          <w:id w:val="90119"/>
          <w:lock w:val="sdtLocked"/>
          <w:text/>
        </w:sdtPr>
        <w:sdtContent>
          <w:r>
            <w:rPr>
              <w:highlight w:val="yellow"/>
            </w:rPr>
            <w:t xml:space="preserve">[pourcentage requis, par exemple 75 %]</w:t>
          </w:r>
        </w:sdtContent>
      </w:sdt>
      <w:r>
        <w:t xml:space="preserve"> du capital social, donnent leur accord. En cas d'approbation, l'associé </w:t>
      </w:r>
      <w:r>
        <w:lastRenderedPageBreak/>
        <w:t xml:space="preserve">retraité est indemnisé de la valeur de ses parts sociales, déterminée selon les modalités prévues à l'article </w:t>
      </w:r>
      <w:sdt>
        <w:sdtPr>
          <w:alias w:val="référence à l'article de détermination du prix de cession"/>
          <w:tag w:val="gd_cm_reference_a_l_article_de_determination_du_prix_de_cess"/>
          <w:id w:val="90118"/>
          <w:lock w:val="sdtLocked"/>
          <w:text/>
        </w:sdtPr>
        <w:sdtContent>
          <w:r>
            <w:rPr>
              <w:highlight w:val="yellow"/>
            </w:rPr>
            <w:t xml:space="preserve">[référence à l'article de détermination du prix de cession]</w:t>
          </w:r>
        </w:sdtContent>
      </w:sdt>
      <w:r>
        <w:t xml:space="preserve"> des présents statuts et, le cas échéant, conformément aux règles énoncées par l'article 1843-4 du Code civil pour la désignation d'un expert en cas de désaccord sur la valeur des parts.</w:t>
      </w:r>
    </w:p>
    <w:p w14:paraId="27AD61F1" w14:textId="77777777" w:rsidR="00615AC3" w:rsidRDefault="00615AC3" w:rsidP="00615AC3">
      <w:pPr>
        <w:jc w:val="both"/>
      </w:pPr>
      <w:r>
        <w:t>Si l'assemblée générale refuse le retrait, l'associé demeure membre de la Société et continue de participer aux affaires sociales, sauf si un accord est trouvé pour la cession de ses parts à un tiers agréé par les autres associés, ou aux autres associés eux-mêmes. Cette cession doit se réaliser dans les conditions définies par les statuts et conformément aux dispositions légales en vigueur.</w:t>
      </w:r>
    </w:p>
    <w:p w14:paraId="578BC23B" w14:textId="77777777" w:rsidR="00615AC3" w:rsidRDefault="00615AC3" w:rsidP="00615AC3">
      <w:pPr>
        <w:jc w:val="both"/>
      </w:pPr>
      <w:r>
        <w:t>Si le retrait est accepté, l'associé retraité perd sa qualité d'associé à la date de la décision de l'assemblée générale ou à une date ultérieure convenue entre les parties. L'indemnisation de l'associé retraité est due selon les modalités définies dans les statuts, et la Société ou les autres associés peuvent racheter ses parts, conformément à l'article 1869 du Code civil.</w:t>
      </w:r>
    </w:p>
    <w:p w14:paraId="25BD655D" w14:textId="3927C092" w:rsidR="00F13350" w:rsidRDefault="00615AC3" w:rsidP="00615AC3">
      <w:pPr>
        <w:jc w:val="both"/>
      </w:pPr>
      <w:r>
        <w:t>Le retrait d'un associé, lorsqu'il est accepté, entraîne une modification des statuts de la Société, qui doit être consignée dans un acte authentique ou sous seing privé. Cette modification doit ensuite faire l'objet des formalités de publicité nécessaires, incluant l'inscription modificative au Registre du Commerce et des Sociétés (RCS) et la publication dans un journal d'annonces légales, conformément aux dispositions légales applicables.</w:t>
      </w:r>
    </w:p>
    <w:p w14:paraId="6DE677ED" w14:textId="3EE7A473" w:rsidR="00F13350" w:rsidRDefault="0097690A" w:rsidP="00F13350">
      <w:pPr>
        <w:jc w:val="both"/>
      </w:pPr>
      <w:r>
        <w:rPr>
          <w:b/>
          <w:bCs/>
        </w:rPr>
        <w:t>9</w:t>
      </w:r>
      <w:r w:rsidR="00104DF1" w:rsidRPr="009D672A">
        <w:rPr>
          <w:b/>
          <w:bCs/>
        </w:rPr>
        <w:t>.</w:t>
      </w:r>
      <w:r w:rsidR="006B3C71">
        <w:rPr>
          <w:b/>
          <w:bCs/>
        </w:rPr>
        <w:t>8</w:t>
      </w:r>
      <w:r w:rsidR="00104DF1">
        <w:rPr>
          <w:b/>
          <w:bCs/>
        </w:rPr>
        <w:t xml:space="preserve">.2 – </w:t>
      </w:r>
      <w:r w:rsidR="00F13350" w:rsidRPr="00FC27B0">
        <w:rPr>
          <w:b/>
          <w:bCs/>
        </w:rPr>
        <w:t>Exclusion d'un associé</w:t>
      </w:r>
    </w:p>
    <w:p w14:paraId="6D570CDF" w14:textId="723F32FA" w:rsidR="00C6730D" w:rsidRDefault="00C6730D" w:rsidP="00C6730D">
      <w:pPr>
        <w:jc w:val="both"/>
      </w:pPr>
      <w:r>
        <w:t>Un associé peut être exclu de la Société pour des motifs graves, conformément aux dispositions légales et aux présents statuts. Les motifs graves justifiant l’exclusion peuvent inclure :</w:t>
      </w:r>
    </w:p>
    <w:p w14:paraId="407DF5C9" w14:textId="77777777" w:rsidR="00C6730D" w:rsidRDefault="00C6730D" w:rsidP="00C6730D">
      <w:pPr>
        <w:pStyle w:val="Paragraphedeliste"/>
        <w:numPr>
          <w:ilvl w:val="0"/>
          <w:numId w:val="49"/>
        </w:numPr>
        <w:jc w:val="both"/>
      </w:pPr>
      <w:r>
        <w:t>Le non-respect répété des obligations financières, telles que le non-paiement des appels de fonds ;</w:t>
      </w:r>
    </w:p>
    <w:p w14:paraId="3FDB6B94" w14:textId="77777777" w:rsidR="00C6730D" w:rsidRDefault="00C6730D" w:rsidP="00C6730D">
      <w:pPr>
        <w:pStyle w:val="Paragraphedeliste"/>
        <w:numPr>
          <w:ilvl w:val="0"/>
          <w:numId w:val="49"/>
        </w:numPr>
        <w:jc w:val="both"/>
      </w:pPr>
      <w:r>
        <w:t>La violation des clauses des statuts ou des décisions régulièrement prises par l'assemblée générale ;</w:t>
      </w:r>
    </w:p>
    <w:p w14:paraId="1B7A5A73" w14:textId="77777777" w:rsidR="00C6730D" w:rsidRDefault="00C6730D" w:rsidP="00C6730D">
      <w:pPr>
        <w:pStyle w:val="Paragraphedeliste"/>
        <w:numPr>
          <w:ilvl w:val="0"/>
          <w:numId w:val="49"/>
        </w:numPr>
        <w:jc w:val="both"/>
      </w:pPr>
      <w:r>
        <w:t>Des actions contraires aux intérêts sociaux ou portant un préjudice grave à la Société ;</w:t>
      </w:r>
    </w:p>
    <w:p w14:paraId="00F205E6" w14:textId="5CD96812" w:rsidR="00C6730D" w:rsidRDefault="00C6730D" w:rsidP="00C6730D">
      <w:pPr>
        <w:pStyle w:val="Paragraphedeliste"/>
        <w:numPr>
          <w:ilvl w:val="0"/>
          <w:numId w:val="49"/>
        </w:numPr>
        <w:jc w:val="both"/>
      </w:pPr>
      <w:r>
        <w:t>Toute condamnation pénale affectant la probité de l'associé.</w:t>
      </w:r>
    </w:p>
    <w:p w14:paraId="5FD8F2E3" w14:textId="3FECB46F" w:rsidR="00C6730D" w:rsidRDefault="00C6730D" w:rsidP="00C6730D">
      <w:pPr>
        <w:jc w:val="both"/>
      </w:pPr>
      <w:r>
        <w:t>L'exclusion d'un associé ne peut être décidée qu'à l'issue d'une procédure rigoureuse, respectant les droits de la défense. Le gérant, ou tout autre associé, peut initier la procédure en notifiant par écrit à l'associé concerné les motifs détaillés de l'exclusion envisagée, en précisant les faits reprochés et en joignant les preuves correspondantes.</w:t>
      </w:r>
    </w:p>
    <w:p w14:paraId="6DADEBF5" w14:textId="77777777" w:rsidR="00C6730D" w:rsidRDefault="00C6730D" w:rsidP="00C6730D">
      <w:pPr>
        <w:jc w:val="both"/>
      </w:pPr>
      <w:r>
        <w:t xml:space="preserve">Dès réception de cette notification, le gérant convoque une assemblée générale extraordinaire dans un délai de </w:t>
      </w:r>
      <w:sdt>
        <w:sdtPr>
          <w:alias w:val="délai prévu dans les statuts, par exemple 30 jours"/>
          <w:tag w:val="gd_cm_delai_prevu_dans_les_statuts_par_exemple_30_jours"/>
          <w:id w:val="90120"/>
          <w:lock w:val="sdtLocked"/>
          <w:text/>
        </w:sdtPr>
        <w:sdtContent>
          <w:r>
            <w:rPr>
              <w:highlight w:val="yellow"/>
            </w:rPr>
            <w:t xml:space="preserve">[délai prévu dans les statuts, par exemple 30 jours]</w:t>
          </w:r>
        </w:sdtContent>
      </w:sdt>
      <w:r>
        <w:t>. L'associé concerné par la procédure d'exclusion doit être convoqué et a le droit de présenter sa défense, soit seul, soit assisté d'un conseil de son choix.</w:t>
      </w:r>
    </w:p>
    <w:p w14:paraId="324FEF8F" w14:textId="77777777" w:rsidR="00C6730D" w:rsidRDefault="00C6730D" w:rsidP="00C6730D">
      <w:pPr>
        <w:jc w:val="both"/>
      </w:pPr>
      <w:r>
        <w:lastRenderedPageBreak/>
        <w:t xml:space="preserve">L'assemblée générale se prononce sur l'exclusion de l'associé, selon les conditions de quorum et de majorité définies par les statuts, généralement à la majorité qualifiée de </w:t>
      </w:r>
      <w:sdt>
        <w:sdtPr>
          <w:alias w:val="pourcentage requis, par exemple 75 %"/>
          <w:tag w:val="gd_cm_pourcentage_requis_par_exemple_75"/>
          <w:id w:val="90121"/>
          <w:lock w:val="sdtLocked"/>
          <w:text/>
        </w:sdtPr>
        <w:sdtContent>
          <w:r>
            <w:rPr>
              <w:highlight w:val="yellow"/>
            </w:rPr>
            <w:t xml:space="preserve">[pourcentage requis, par exemple 75 %]</w:t>
          </w:r>
        </w:sdtContent>
      </w:sdt>
      <w:r>
        <w:t xml:space="preserve"> du capital social. Si l'exclusion est votée, l'associé exclu se voit notifier la décision par lettre recommandée avec accusé de réception.</w:t>
      </w:r>
    </w:p>
    <w:p w14:paraId="6175B387" w14:textId="77777777" w:rsidR="00C6730D" w:rsidRDefault="00C6730D" w:rsidP="00C6730D">
      <w:pPr>
        <w:jc w:val="both"/>
      </w:pPr>
      <w:r>
        <w:t xml:space="preserve">En cas d'exclusion, l'associé exclu sera indemnisé de la valeur de ses parts sociales. Cette valeur est déterminée conformément aux modalités prévues dans l'article </w:t>
      </w:r>
      <w:sdt>
        <w:sdtPr>
          <w:alias w:val="référence à l'article de détermination du prix de cession"/>
          <w:tag w:val="gd_cm_reference_a_l_article_de_determination_du_prix_de_cess"/>
          <w:id w:val="90122"/>
          <w:lock w:val="sdtLocked"/>
          <w:text/>
        </w:sdtPr>
        <w:sdtContent>
          <w:r>
            <w:rPr>
              <w:highlight w:val="yellow"/>
            </w:rPr>
            <w:t xml:space="preserve">[référence à l'article de détermination du prix de cession]</w:t>
          </w:r>
        </w:sdtContent>
      </w:sdt>
      <w:r>
        <w:t xml:space="preserve"> des statuts. La Société ou les autres associés peuvent procéder au rachat des parts sociales de l'associé exclu, dans les conditions et les délais fixés par les statuts.</w:t>
      </w:r>
    </w:p>
    <w:p w14:paraId="7D6DDFAB" w14:textId="01134ECD" w:rsidR="00481ACA" w:rsidRDefault="00C6730D" w:rsidP="00C6730D">
      <w:pPr>
        <w:jc w:val="both"/>
      </w:pPr>
      <w:r>
        <w:t>Toute exclusion doit respecter les règles posées par l'article 1851 du Code civil, et les procédures internes de la Société garantissant l'équité du processus.</w:t>
      </w:r>
    </w:p>
    <w:p w14:paraId="2EFEEAEF" w14:textId="300165A0" w:rsidR="00481ACA" w:rsidRDefault="0097690A" w:rsidP="00F46C63">
      <w:r w:rsidRPr="00B36169">
        <w:rPr>
          <w:b/>
          <w:bCs/>
        </w:rPr>
        <w:t>9</w:t>
      </w:r>
      <w:r w:rsidR="00481ACA" w:rsidRPr="00B36169">
        <w:rPr>
          <w:b/>
          <w:bCs/>
        </w:rPr>
        <w:t>.</w:t>
      </w:r>
      <w:r w:rsidR="006B3C71" w:rsidRPr="00B36169">
        <w:rPr>
          <w:b/>
          <w:bCs/>
        </w:rPr>
        <w:t>8</w:t>
      </w:r>
      <w:r w:rsidR="00481ACA" w:rsidRPr="00B36169">
        <w:rPr>
          <w:b/>
          <w:bCs/>
        </w:rPr>
        <w:t>.</w:t>
      </w:r>
      <w:r w:rsidR="002F20AE" w:rsidRPr="00B36169">
        <w:rPr>
          <w:b/>
          <w:bCs/>
        </w:rPr>
        <w:t>3</w:t>
      </w:r>
      <w:r w:rsidR="00481ACA" w:rsidRPr="00B36169">
        <w:rPr>
          <w:b/>
          <w:bCs/>
        </w:rPr>
        <w:t xml:space="preserve"> – Détermination du prix de rachat des parts sociales</w:t>
      </w:r>
    </w:p>
    <w:p w14:paraId="24C930E2" w14:textId="77777777" w:rsidR="006C2B11" w:rsidRDefault="006C2B11" w:rsidP="006C2B11">
      <w:pPr>
        <w:jc w:val="both"/>
      </w:pPr>
      <w:r>
        <w:t>En cas de retrait ou d'exclusion d'un associé, le prix de rachat de ses parts sociales est fixé selon les modalités suivantes :</w:t>
      </w:r>
    </w:p>
    <w:p w14:paraId="210B44A5" w14:textId="1686C331" w:rsidR="006C2B11" w:rsidRDefault="006C2B11" w:rsidP="006C2B11">
      <w:pPr>
        <w:jc w:val="both"/>
      </w:pPr>
      <w:r>
        <w:t>En premier lieu, le prix de rachat est librement déterminé par accord entre l'associé sortant (ou ses ayants droit) et les associés restants ou la Société. Ce processus peut être négocié dans le respect des intérêts de chaque partie, en tenant compte de la valeur des parts sociales et de la situation de la Société.</w:t>
      </w:r>
    </w:p>
    <w:p w14:paraId="063788CE" w14:textId="4AFAE93F" w:rsidR="006C2B11" w:rsidRDefault="006C2B11" w:rsidP="006C2B11">
      <w:pPr>
        <w:jc w:val="both"/>
      </w:pPr>
      <w:r>
        <w:t>En cas de désaccord sur la fixation du prix de rachat, celui-ci est évalué par un expert désigné d’un commun accord entre les parties. Si les parties ne parviennent pas à désigner un expert, ce dernier est nommé par le Président du Tribunal compétent, statuant en référé, conformément à l’article 1843-4 du Code civil.</w:t>
      </w:r>
    </w:p>
    <w:p w14:paraId="491F31CE" w14:textId="2633E309" w:rsidR="006C2B11" w:rsidRDefault="006C2B11" w:rsidP="006C2B11">
      <w:pPr>
        <w:jc w:val="both"/>
      </w:pPr>
      <w:r>
        <w:t>L'expert désigné est chargé de déterminer le prix des parts sociales en tenant compte des éléments suivants</w:t>
      </w:r>
      <w:r>
        <w:t> :</w:t>
      </w:r>
    </w:p>
    <w:p w14:paraId="111D9CF3" w14:textId="77777777" w:rsidR="006C2B11" w:rsidRDefault="006C2B11" w:rsidP="006C2B11">
      <w:pPr>
        <w:pStyle w:val="Paragraphedeliste"/>
        <w:numPr>
          <w:ilvl w:val="0"/>
          <w:numId w:val="49"/>
        </w:numPr>
        <w:jc w:val="both"/>
      </w:pPr>
      <w:r>
        <w:t>La situation financière de la Société à la date de la cession ;</w:t>
      </w:r>
    </w:p>
    <w:p w14:paraId="73B53143" w14:textId="77777777" w:rsidR="006C2B11" w:rsidRDefault="006C2B11" w:rsidP="006C2B11">
      <w:pPr>
        <w:pStyle w:val="Paragraphedeliste"/>
        <w:numPr>
          <w:ilvl w:val="0"/>
          <w:numId w:val="49"/>
        </w:numPr>
        <w:jc w:val="both"/>
      </w:pPr>
      <w:r>
        <w:t>La valeur de l'actif net de la Société ;</w:t>
      </w:r>
    </w:p>
    <w:p w14:paraId="072BFADF" w14:textId="77777777" w:rsidR="006C2B11" w:rsidRDefault="006C2B11" w:rsidP="006C2B11">
      <w:pPr>
        <w:pStyle w:val="Paragraphedeliste"/>
        <w:numPr>
          <w:ilvl w:val="0"/>
          <w:numId w:val="49"/>
        </w:numPr>
        <w:jc w:val="both"/>
      </w:pPr>
      <w:r>
        <w:t>Les perspectives économiques de la Société à court et long terme ;</w:t>
      </w:r>
    </w:p>
    <w:p w14:paraId="29A2C69C" w14:textId="77777777" w:rsidR="006C2B11" w:rsidRDefault="006C2B11" w:rsidP="006C2B11">
      <w:pPr>
        <w:pStyle w:val="Paragraphedeliste"/>
        <w:numPr>
          <w:ilvl w:val="0"/>
          <w:numId w:val="49"/>
        </w:numPr>
        <w:jc w:val="both"/>
      </w:pPr>
      <w:r>
        <w:t>La valeur des parts sociales sur le marché, si un marché existe ;</w:t>
      </w:r>
    </w:p>
    <w:p w14:paraId="4487A602" w14:textId="1BA87BD1" w:rsidR="006C2B11" w:rsidRDefault="006C2B11" w:rsidP="006C2B11">
      <w:pPr>
        <w:pStyle w:val="Paragraphedeliste"/>
        <w:numPr>
          <w:ilvl w:val="0"/>
          <w:numId w:val="49"/>
        </w:numPr>
        <w:jc w:val="both"/>
      </w:pPr>
      <w:r>
        <w:t>Toute autre considération pertinente en fonction des circonstances spécifiques de la cession.</w:t>
      </w:r>
    </w:p>
    <w:p w14:paraId="1BDD947F" w14:textId="6E73C02C" w:rsidR="00F46C63" w:rsidRDefault="006C2B11" w:rsidP="006C2B11">
      <w:pPr>
        <w:jc w:val="both"/>
      </w:pPr>
      <w:r>
        <w:t>En principe, les frais liés à l’intervention de l’expert sont supportés par la Société, sauf disposition contraire. Toutefois, si l'exclusion est fondée sur un manquement grave de l'associé, tel que défini dans les statuts, ces frais peuvent être imputés à l'associé exclu.</w:t>
      </w:r>
    </w:p>
    <w:p w14:paraId="1E968024" w14:textId="7E663940" w:rsidR="00F46C63" w:rsidRDefault="0097690A" w:rsidP="00F46C63">
      <w:r>
        <w:rPr>
          <w:b/>
          <w:bCs/>
        </w:rPr>
        <w:t>9</w:t>
      </w:r>
      <w:r w:rsidR="002F20AE" w:rsidRPr="009D672A">
        <w:rPr>
          <w:b/>
          <w:bCs/>
        </w:rPr>
        <w:t>.</w:t>
      </w:r>
      <w:r w:rsidR="006B3C71">
        <w:rPr>
          <w:b/>
          <w:bCs/>
        </w:rPr>
        <w:t>8</w:t>
      </w:r>
      <w:r w:rsidR="002F20AE">
        <w:rPr>
          <w:b/>
          <w:bCs/>
        </w:rPr>
        <w:t xml:space="preserve">.4 – </w:t>
      </w:r>
      <w:r w:rsidR="00F46C63" w:rsidRPr="002F20AE">
        <w:rPr>
          <w:b/>
          <w:bCs/>
        </w:rPr>
        <w:t>Conséquences du retrait ou de l'exclusion</w:t>
      </w:r>
    </w:p>
    <w:p w14:paraId="1AAEEFBF" w14:textId="77777777" w:rsidR="00B36169" w:rsidRDefault="00B36169" w:rsidP="00B36169">
      <w:pPr>
        <w:jc w:val="both"/>
      </w:pPr>
      <w:r>
        <w:t xml:space="preserve">Le retrait ou l'exclusion d'un associé entraîne la cession forcée de ses parts sociales à la Société ou aux autres associés, selon les modalités prévues dans les statuts. </w:t>
      </w:r>
      <w:r>
        <w:lastRenderedPageBreak/>
        <w:t>Cette cession prend effet immédiatement après la notification de la décision de retrait ou d'exclusion à l'associé concerné.</w:t>
      </w:r>
    </w:p>
    <w:p w14:paraId="05D324D7" w14:textId="77777777" w:rsidR="00B36169" w:rsidRDefault="00B36169" w:rsidP="00B36169">
      <w:pPr>
        <w:jc w:val="both"/>
      </w:pPr>
      <w:r>
        <w:t xml:space="preserve">Le gérant de la Société est tenu de mettre à jour le registre des parts sociales dans un délai de </w:t>
      </w:r>
      <w:sdt>
        <w:sdtPr>
          <w:alias w:val="délai prévu dans les statuts, par exemple 30 jours"/>
          <w:tag w:val="gd_cm_delai_prevu_dans_les_statuts_par_exemple_30_jours"/>
          <w:id w:val="90123"/>
          <w:lock w:val="sdtLocked"/>
          <w:text/>
        </w:sdtPr>
        <w:sdtContent>
          <w:r>
            <w:rPr>
              <w:highlight w:val="yellow"/>
            </w:rPr>
            <w:t xml:space="preserve">[délai prévu dans les statuts, par exemple 30 jours]</w:t>
          </w:r>
        </w:sdtContent>
      </w:sdt>
      <w:r>
        <w:t xml:space="preserve"> jours suivant cette notification. La mise à jour du registre des parts est une formalité essentielle pour rendre la cession opposable aux tiers et pour garantir la conformité avec les obligations légales.</w:t>
      </w:r>
    </w:p>
    <w:p w14:paraId="244D9317" w14:textId="76E83AD5" w:rsidR="00F46C63" w:rsidRDefault="00B36169" w:rsidP="00B36169">
      <w:pPr>
        <w:jc w:val="both"/>
      </w:pPr>
      <w:r>
        <w:t>Une fois la mise à jour effectuée, l'associé retraité ou exclu cesse d'avoir des droits dans la Société, et ses parts sont redistribuées ou annulées conformément aux règles fixées par les présents statuts.</w:t>
      </w:r>
    </w:p>
    <w:p w14:paraId="4F108C75" w14:textId="088DE17B" w:rsidR="00F46C63" w:rsidRDefault="0097690A" w:rsidP="00F46C63">
      <w:r>
        <w:rPr>
          <w:b/>
          <w:bCs/>
        </w:rPr>
        <w:t>9</w:t>
      </w:r>
      <w:r w:rsidR="002F20AE" w:rsidRPr="009D672A">
        <w:rPr>
          <w:b/>
          <w:bCs/>
        </w:rPr>
        <w:t>.</w:t>
      </w:r>
      <w:r w:rsidR="006B3C71">
        <w:rPr>
          <w:b/>
          <w:bCs/>
        </w:rPr>
        <w:t>8</w:t>
      </w:r>
      <w:r w:rsidR="002F20AE">
        <w:rPr>
          <w:b/>
          <w:bCs/>
        </w:rPr>
        <w:t xml:space="preserve">.5 – </w:t>
      </w:r>
      <w:r w:rsidR="00F46C63" w:rsidRPr="000E109F">
        <w:rPr>
          <w:b/>
          <w:bCs/>
        </w:rPr>
        <w:t>Sanctions en cas de non-respect</w:t>
      </w:r>
    </w:p>
    <w:p w14:paraId="3F95B8AB" w14:textId="37E40BFA" w:rsidR="00BF5129" w:rsidRDefault="00B36169" w:rsidP="00B36169">
      <w:pPr>
        <w:jc w:val="both"/>
      </w:pPr>
      <w:r w:rsidRPr="00B36169">
        <w:t>Toute tentative de retrait ou d'exclusion qui ne respecte pas les dispositions des présents statuts est nulle et inopposable à la Société et aux autres associés. En cas de conflit concernant la validité d'une décision de retrait ou d'exclusion, les parties peuvent saisir le Président du Tribunal compétent, statuant en référé, pour qu’un expert soit désigné. Cet expert aura pour mission de fixer la valeur des parts sociales en litige et de proposer des solutions appropriées pour régler la situation conformément aux dispositions des articles 1843-4 et suivants du Code civil.</w:t>
      </w:r>
    </w:p>
    <w:p w14:paraId="74C3673F" w14:textId="00F0387E" w:rsidR="00F835D6" w:rsidRPr="00F13350" w:rsidRDefault="0097690A" w:rsidP="00F835D6">
      <w:pPr>
        <w:jc w:val="both"/>
        <w:rPr>
          <w:b/>
          <w:bCs/>
        </w:rPr>
      </w:pPr>
      <w:r>
        <w:rPr>
          <w:b/>
          <w:bCs/>
        </w:rPr>
        <w:t>9</w:t>
      </w:r>
      <w:r w:rsidR="00F835D6" w:rsidRPr="009D672A">
        <w:rPr>
          <w:b/>
          <w:bCs/>
        </w:rPr>
        <w:t>.</w:t>
      </w:r>
      <w:r>
        <w:rPr>
          <w:b/>
          <w:bCs/>
        </w:rPr>
        <w:t>9</w:t>
      </w:r>
      <w:r w:rsidR="00F835D6">
        <w:rPr>
          <w:b/>
          <w:bCs/>
        </w:rPr>
        <w:t xml:space="preserve"> – </w:t>
      </w:r>
      <w:r w:rsidR="00F835D6">
        <w:rPr>
          <w:b/>
          <w:bCs/>
          <w:u w:val="single"/>
        </w:rPr>
        <w:t>Responsabilité des associés</w:t>
      </w:r>
    </w:p>
    <w:p w14:paraId="1F6A8951" w14:textId="77777777" w:rsidR="00B36169" w:rsidRPr="00B36169" w:rsidRDefault="00B36169" w:rsidP="00B36169">
      <w:pPr>
        <w:jc w:val="both"/>
        <w:rPr>
          <w:b/>
          <w:bCs/>
        </w:rPr>
      </w:pPr>
      <w:r w:rsidRPr="00B36169">
        <w:rPr>
          <w:b/>
          <w:bCs/>
        </w:rPr>
        <w:t>9.9.1 – Responsabilité à l'égard des coassociés</w:t>
      </w:r>
    </w:p>
    <w:p w14:paraId="2D44ED43" w14:textId="77777777" w:rsidR="00B36169" w:rsidRPr="00B36169" w:rsidRDefault="00B36169" w:rsidP="00B36169">
      <w:pPr>
        <w:jc w:val="both"/>
      </w:pPr>
      <w:r w:rsidRPr="00B36169">
        <w:t>Dans les relations internes entre associés, chacun n'est tenu des dettes et engagements sociaux que proportionnellement au nombre de parts sociales qu'il détient dans le capital social de la Société. Cette répartition limite la responsabilité de chaque associé vis-à-vis des autres associés aux obligations liées à ses apports, conformément aux présents statuts.</w:t>
      </w:r>
    </w:p>
    <w:p w14:paraId="16FDBA49" w14:textId="77777777" w:rsidR="00B36169" w:rsidRPr="00B36169" w:rsidRDefault="00B36169" w:rsidP="00B36169">
      <w:pPr>
        <w:jc w:val="both"/>
        <w:rPr>
          <w:b/>
          <w:bCs/>
        </w:rPr>
      </w:pPr>
      <w:r w:rsidRPr="00B36169">
        <w:rPr>
          <w:b/>
          <w:bCs/>
        </w:rPr>
        <w:t>9.9.2 – Responsabilité à l'égard des tiers</w:t>
      </w:r>
    </w:p>
    <w:p w14:paraId="1C6CF353" w14:textId="77777777" w:rsidR="00B36169" w:rsidRPr="00B36169" w:rsidRDefault="00B36169" w:rsidP="00B36169">
      <w:pPr>
        <w:jc w:val="both"/>
      </w:pPr>
      <w:r w:rsidRPr="00B36169">
        <w:t>À l'égard des tiers, les associés de la Société répondent indéfiniment des dettes sociales. Ils sont ainsi tenus du passif social sur l'ensemble de leurs biens personnels, à proportion de leur participation dans le capital social au moment de l'exigibilité des dettes ou de la cessation des paiements.</w:t>
      </w:r>
    </w:p>
    <w:p w14:paraId="4097C40D" w14:textId="77777777" w:rsidR="00B36169" w:rsidRPr="00B36169" w:rsidRDefault="00B36169" w:rsidP="00B36169">
      <w:pPr>
        <w:jc w:val="both"/>
      </w:pPr>
      <w:r w:rsidRPr="00B36169">
        <w:t xml:space="preserve">L'associé qui n'a apporté que son industrie est </w:t>
      </w:r>
      <w:proofErr w:type="gramStart"/>
      <w:r w:rsidRPr="00B36169">
        <w:t>tenu</w:t>
      </w:r>
      <w:proofErr w:type="gramEnd"/>
      <w:r w:rsidRPr="00B36169">
        <w:t xml:space="preserve"> des dettes sociales à proportion de la plus faible participation dans le capital social, conformément aux dispositions de l'article 1857 du Code civil.</w:t>
      </w:r>
    </w:p>
    <w:p w14:paraId="20CFA42D" w14:textId="77777777" w:rsidR="00B36169" w:rsidRPr="00B36169" w:rsidRDefault="00B36169" w:rsidP="00B36169">
      <w:pPr>
        <w:jc w:val="both"/>
      </w:pPr>
      <w:r w:rsidRPr="00B36169">
        <w:t>Toutefois, les créanciers sociaux ne peuvent poursuivre directement le paiement des dettes sociales contre un associé qu'après avoir vainement poursuivi la Société. Cela implique qu'une condamnation judiciaire doit être obtenue contre la Société avant que les créanciers puissent se tourner vers les associés, conformément aux règles légales applicables.</w:t>
      </w:r>
    </w:p>
    <w:p w14:paraId="41E72140" w14:textId="77777777" w:rsidR="00B36169" w:rsidRPr="00B36169" w:rsidRDefault="00B36169" w:rsidP="00B36169">
      <w:pPr>
        <w:jc w:val="both"/>
        <w:rPr>
          <w:b/>
          <w:bCs/>
        </w:rPr>
      </w:pPr>
      <w:r w:rsidRPr="00B36169">
        <w:rPr>
          <w:b/>
          <w:bCs/>
        </w:rPr>
        <w:lastRenderedPageBreak/>
        <w:t>9.9.3 – Responsabilité pour les actes de gestion</w:t>
      </w:r>
    </w:p>
    <w:p w14:paraId="49D2E302" w14:textId="77777777" w:rsidR="00B36169" w:rsidRPr="00B36169" w:rsidRDefault="00B36169" w:rsidP="00B36169">
      <w:pPr>
        <w:jc w:val="both"/>
      </w:pPr>
      <w:r w:rsidRPr="00B36169">
        <w:t>Les associés ne sont pas personnellement responsables des actes de gestion accomplis par le gérant de la Société dans le cadre de ses fonctions, dès lors que ces actes respectent les statuts et les décisions des assemblées générales. Toutefois, un associé peut engager sa responsabilité personnelle s'il commet une faute dans l'exécution de ses propres obligations statutaires.</w:t>
      </w:r>
    </w:p>
    <w:p w14:paraId="66F51E24" w14:textId="77777777" w:rsidR="00B36169" w:rsidRPr="00B36169" w:rsidRDefault="00B36169" w:rsidP="00B36169">
      <w:pPr>
        <w:jc w:val="both"/>
      </w:pPr>
      <w:r w:rsidRPr="00B36169">
        <w:t>Si un associé cause un préjudice à la Société en raison d'une faute personnelle (comme la violation des statuts ou la commission d'actes frauduleux), il sera tenu de réparer les dommages causés et pourra être responsable au-delà de son apport initial dans la Société.</w:t>
      </w:r>
    </w:p>
    <w:p w14:paraId="574E49A5" w14:textId="77777777" w:rsidR="00B36169" w:rsidRPr="00B36169" w:rsidRDefault="00B36169" w:rsidP="00B36169">
      <w:pPr>
        <w:jc w:val="both"/>
        <w:rPr>
          <w:b/>
          <w:bCs/>
        </w:rPr>
      </w:pPr>
      <w:r w:rsidRPr="00B36169">
        <w:rPr>
          <w:b/>
          <w:bCs/>
        </w:rPr>
        <w:t>9.9.4 – Recours entre associés</w:t>
      </w:r>
    </w:p>
    <w:p w14:paraId="5A478A9B" w14:textId="77777777" w:rsidR="00B36169" w:rsidRPr="00B36169" w:rsidRDefault="00B36169" w:rsidP="00B36169">
      <w:pPr>
        <w:jc w:val="both"/>
      </w:pPr>
      <w:r w:rsidRPr="00B36169">
        <w:t>Si un associé est amené à payer au-delà de sa part dans le capital social, il dispose d'un recours contre les autres associés pour obtenir le remboursement de l'excédent payé. Cette indemnisation se fait proportionnellement à la participation de chacun dans le capital social, telle que prévue par les présents statuts.</w:t>
      </w:r>
    </w:p>
    <w:p w14:paraId="7A6FAA44" w14:textId="77777777" w:rsidR="00B36169" w:rsidRPr="00B36169" w:rsidRDefault="00B36169" w:rsidP="00B36169">
      <w:pPr>
        <w:jc w:val="both"/>
        <w:rPr>
          <w:b/>
          <w:bCs/>
        </w:rPr>
      </w:pPr>
      <w:r w:rsidRPr="00B36169">
        <w:rPr>
          <w:b/>
          <w:bCs/>
        </w:rPr>
        <w:t>9.9.5 – Responsabilité en cas de dissolution de la Société</w:t>
      </w:r>
    </w:p>
    <w:p w14:paraId="4D99ACA1" w14:textId="77777777" w:rsidR="00B36169" w:rsidRPr="00B36169" w:rsidRDefault="00B36169" w:rsidP="00B36169">
      <w:pPr>
        <w:jc w:val="both"/>
      </w:pPr>
      <w:r w:rsidRPr="00B36169">
        <w:t>En cas de dissolution de la Société, les associés restent responsables de la liquidation des dettes sociales en proportion de leur participation dans le capital social. Toutefois, cette responsabilité est limitée à leurs apports, sauf stipulation contraire dans les statuts ou dans des conventions spécifiques signées entre les associés.</w:t>
      </w:r>
    </w:p>
    <w:p w14:paraId="2A9BA270" w14:textId="77777777" w:rsidR="00B36169" w:rsidRPr="00B36169" w:rsidRDefault="00B36169" w:rsidP="00B36169">
      <w:pPr>
        <w:jc w:val="both"/>
        <w:rPr>
          <w:b/>
          <w:bCs/>
        </w:rPr>
      </w:pPr>
      <w:r w:rsidRPr="00B36169">
        <w:rPr>
          <w:b/>
          <w:bCs/>
        </w:rPr>
        <w:t>9.9.6 – Limitation de responsabilité</w:t>
      </w:r>
    </w:p>
    <w:p w14:paraId="01BF95BD" w14:textId="13024120" w:rsidR="00C120A0" w:rsidRPr="00B36169" w:rsidRDefault="00B36169" w:rsidP="00B36169">
      <w:pPr>
        <w:jc w:val="both"/>
      </w:pPr>
      <w:r w:rsidRPr="00B36169">
        <w:t>Aucune disposition des présents statuts ne peut limiter la responsabilité d’un associé au-delà des règles légales en vigueur. Les conventions particulières conclues entre les associés ne lient que les parties concernées et ne peuvent être opposables aux tiers, sauf accord exprès et légalement validé.</w:t>
      </w:r>
    </w:p>
    <w:p w14:paraId="4C0F5EA1" w14:textId="57989B19" w:rsidR="00386651" w:rsidRPr="00936FF2" w:rsidRDefault="00386651" w:rsidP="00386651">
      <w:pPr>
        <w:pStyle w:val="Titre2"/>
        <w:jc w:val="both"/>
        <w:rPr>
          <w:b/>
          <w:bCs/>
        </w:rPr>
      </w:pPr>
      <w:r w:rsidRPr="00936FF2">
        <w:rPr>
          <w:bCs/>
        </w:rPr>
        <w:t xml:space="preserve">TITRE </w:t>
      </w:r>
      <w:r w:rsidR="00B20524">
        <w:rPr>
          <w:bCs/>
        </w:rPr>
        <w:t>III</w:t>
      </w:r>
      <w:r w:rsidRPr="00936FF2">
        <w:rPr>
          <w:bCs/>
        </w:rPr>
        <w:t xml:space="preserve"> – </w:t>
      </w:r>
      <w:r>
        <w:rPr>
          <w:bCs/>
        </w:rPr>
        <w:t xml:space="preserve">ADMINISTRATION </w:t>
      </w:r>
      <w:r w:rsidR="00C10B77">
        <w:rPr>
          <w:bCs/>
        </w:rPr>
        <w:t xml:space="preserve">ET DIRECTION </w:t>
      </w:r>
      <w:r>
        <w:rPr>
          <w:bCs/>
        </w:rPr>
        <w:t>DE LA SOCIÉTÉ</w:t>
      </w:r>
    </w:p>
    <w:p w14:paraId="0C6C0ED3" w14:textId="5F05450A" w:rsidR="00E002EB" w:rsidRPr="0081235C" w:rsidRDefault="0081235C" w:rsidP="00E002EB">
      <w:pPr>
        <w:jc w:val="both"/>
        <w:rPr>
          <w:b/>
          <w:bCs/>
          <w:u w:val="single"/>
        </w:rPr>
      </w:pPr>
      <w:r w:rsidRPr="0081235C">
        <w:rPr>
          <w:b/>
          <w:bCs/>
          <w:u w:val="single"/>
        </w:rPr>
        <w:t xml:space="preserve">Article </w:t>
      </w:r>
      <w:r w:rsidR="00D40469">
        <w:rPr>
          <w:b/>
          <w:bCs/>
          <w:u w:val="single"/>
        </w:rPr>
        <w:t>10</w:t>
      </w:r>
      <w:r w:rsidRPr="0081235C">
        <w:rPr>
          <w:b/>
          <w:bCs/>
          <w:u w:val="single"/>
        </w:rPr>
        <w:t xml:space="preserve"> – </w:t>
      </w:r>
      <w:r w:rsidR="00E002EB" w:rsidRPr="0081235C">
        <w:rPr>
          <w:b/>
          <w:bCs/>
          <w:u w:val="single"/>
        </w:rPr>
        <w:t xml:space="preserve">Nomination du </w:t>
      </w:r>
      <w:r w:rsidR="00582438">
        <w:rPr>
          <w:b/>
          <w:bCs/>
          <w:u w:val="single"/>
        </w:rPr>
        <w:t>g</w:t>
      </w:r>
      <w:r w:rsidR="00E002EB" w:rsidRPr="0081235C">
        <w:rPr>
          <w:b/>
          <w:bCs/>
          <w:u w:val="single"/>
        </w:rPr>
        <w:t>érant</w:t>
      </w:r>
      <w:r w:rsidR="00582438">
        <w:rPr>
          <w:b/>
          <w:bCs/>
          <w:u w:val="single"/>
        </w:rPr>
        <w:t xml:space="preserve"> et conditions d’éligibilité du gérant</w:t>
      </w:r>
    </w:p>
    <w:p w14:paraId="1D0784C1" w14:textId="38D5BEAE" w:rsidR="00582438" w:rsidRPr="00582438" w:rsidRDefault="00895D57" w:rsidP="00582438">
      <w:pPr>
        <w:jc w:val="both"/>
        <w:rPr>
          <w:b/>
          <w:bCs/>
        </w:rPr>
      </w:pPr>
      <w:r>
        <w:rPr>
          <w:b/>
          <w:bCs/>
        </w:rPr>
        <w:t>10</w:t>
      </w:r>
      <w:r w:rsidR="00582438" w:rsidRPr="00582438">
        <w:rPr>
          <w:b/>
          <w:bCs/>
        </w:rPr>
        <w:t xml:space="preserve">.1 – </w:t>
      </w:r>
      <w:r w:rsidR="00582438" w:rsidRPr="00582438">
        <w:rPr>
          <w:b/>
          <w:bCs/>
          <w:u w:val="single"/>
        </w:rPr>
        <w:t xml:space="preserve">Nomination du </w:t>
      </w:r>
      <w:r w:rsidR="00582438">
        <w:rPr>
          <w:b/>
          <w:bCs/>
          <w:u w:val="single"/>
        </w:rPr>
        <w:t>g</w:t>
      </w:r>
      <w:r w:rsidR="00582438" w:rsidRPr="00582438">
        <w:rPr>
          <w:b/>
          <w:bCs/>
          <w:u w:val="single"/>
        </w:rPr>
        <w:t>érant</w:t>
      </w:r>
    </w:p>
    <w:p w14:paraId="2C6C4D2D" w14:textId="77777777" w:rsidR="004C7AC6" w:rsidRDefault="004C7AC6" w:rsidP="004C7AC6">
      <w:pPr>
        <w:jc w:val="both"/>
      </w:pPr>
      <w:r>
        <w:t>La Société Civile Immobilière (SCI) est administrée par un ou plusieurs gérants, qui peuvent être des personnes physiques ou morales, qu'elles soient associées ou non. Le choix du ou des gérants est effectué par décision collective des associés représentant plus de la moitié des parts sociales, conformément à l'article 1846 du Code civil, qui prévoit que la nomination et la révocation des gérants dans une société civile relèvent de la décision des associés, sauf stipulation contraire dans les statuts.</w:t>
      </w:r>
    </w:p>
    <w:p w14:paraId="1E3A02F0" w14:textId="77777777" w:rsidR="004C7AC6" w:rsidRDefault="004C7AC6" w:rsidP="004C7AC6">
      <w:pPr>
        <w:jc w:val="both"/>
      </w:pPr>
      <w:r>
        <w:t xml:space="preserve">Cette décision doit être prise lors d'une assemblée générale ordinaire ou extraordinaire, dans le respect des dispositions légales et statutaires en vigueur. La </w:t>
      </w:r>
      <w:r>
        <w:lastRenderedPageBreak/>
        <w:t>nomination du ou des gérants fait l'objet d'un acte formel, rédigé sous seing privé ou notarié, précisant la durée du mandat, les pouvoirs conférés au gérant, ainsi que les éventuelles restrictions de durée ou de pouvoirs. Cet acte est conservé dans les archives sociales et mentionné dans le registre des décisions des associés, conformément à l'article 1852 du Code civil.</w:t>
      </w:r>
    </w:p>
    <w:p w14:paraId="434371DA" w14:textId="0770DFCF" w:rsidR="004C7AC6" w:rsidRPr="004C7AC6" w:rsidRDefault="004C7AC6" w:rsidP="004C7AC6">
      <w:pPr>
        <w:jc w:val="both"/>
        <w:rPr>
          <w:b/>
          <w:bCs/>
        </w:rPr>
      </w:pPr>
      <w:r w:rsidRPr="004C7AC6">
        <w:rPr>
          <w:b/>
          <w:bCs/>
        </w:rPr>
        <w:t>10.2 – Conditions d'éligibilité</w:t>
      </w:r>
    </w:p>
    <w:p w14:paraId="0D7386E0" w14:textId="0718D0D0" w:rsidR="004C7AC6" w:rsidRDefault="004C7AC6" w:rsidP="004C7AC6">
      <w:pPr>
        <w:jc w:val="both"/>
      </w:pPr>
      <w:r>
        <w:t>Le gérant de la SCI peut être choisi parmi les associés ou en dehors de ceux-ci. Si le gérant est un associé, il conserve tous les droits attachés à sa qualité d'associé, y compris le droit de vote lors des assemblées générales, sauf disposition contraire dans les statuts ou les lois applicables. Le statut d’associé n’est pas une condition requise pour être nommé gérant.</w:t>
      </w:r>
    </w:p>
    <w:p w14:paraId="2B1E393C" w14:textId="77777777" w:rsidR="004C7AC6" w:rsidRDefault="004C7AC6" w:rsidP="004C7AC6">
      <w:pPr>
        <w:jc w:val="both"/>
      </w:pPr>
      <w:r>
        <w:t>Le gérant peut être une personne physique ou une personne morale. Si une personne morale est nommée gérant, celle-ci doit désigner un représentant permanent, qui exerce les fonctions de gestion en son nom. Ce représentant doit répondre aux mêmes conditions que celles imposées à un gérant personne physique, en particulier en matière de capacité juridique et d'absence d'incompatibilité. Les exigences en matière d'éligibilité sont régies par les articles 1846-1 et 1850 du Code civil, qui stipulent que toute personne, sauf incapacité légale, peut être nommée gérant d'une société civile.</w:t>
      </w:r>
    </w:p>
    <w:p w14:paraId="5D72CD10" w14:textId="77777777" w:rsidR="004C7AC6" w:rsidRDefault="004C7AC6" w:rsidP="004C7AC6">
      <w:pPr>
        <w:jc w:val="both"/>
      </w:pPr>
      <w:r>
        <w:t>Le gérant doit remplir les conditions légales requises pour exercer ses fonctions, notamment l’absence de condamnations interdisant l’exercice de fonctions de gestion, la capacité juridique nécessaire, et toute autre exigence légale applicable en matière de gestion des sociétés civiles. La capacité du gérant à remplir ses obligations doit être conforme aux dispositions des articles 1846 et suivants du Code civil.</w:t>
      </w:r>
    </w:p>
    <w:p w14:paraId="4A5CC41C" w14:textId="681DED9C" w:rsidR="004C7AC6" w:rsidRPr="004C7AC6" w:rsidRDefault="004C7AC6" w:rsidP="004C7AC6">
      <w:pPr>
        <w:jc w:val="both"/>
        <w:rPr>
          <w:b/>
          <w:bCs/>
        </w:rPr>
      </w:pPr>
      <w:r w:rsidRPr="004C7AC6">
        <w:rPr>
          <w:b/>
          <w:bCs/>
        </w:rPr>
        <w:t>10.3 – Formalités de publicité</w:t>
      </w:r>
    </w:p>
    <w:p w14:paraId="04E315CF" w14:textId="63DC499A" w:rsidR="00582438" w:rsidRDefault="004C7AC6" w:rsidP="004C7AC6">
      <w:pPr>
        <w:jc w:val="both"/>
      </w:pPr>
      <w:r>
        <w:t>La nomination du gérant, qu’il s’agisse d’une personne physique ou morale, doit faire l’objet des formalités de publicité légale conformément aux dispositions du Code de commerce et du décret n° 78-704 du 3 juillet 1978 relatif aux sociétés civiles. Cela inclut la publication d’un avis dans un journal d’annonces légales ainsi que l’inscription au Registre du Commerce et des Sociétés (RCS). Cette publicité est indispensable pour rendre la nomination opposable aux tiers et garantir la transparence de la gestion de la Société.</w:t>
      </w:r>
    </w:p>
    <w:p w14:paraId="74071292" w14:textId="765802BF" w:rsidR="0081235C" w:rsidRPr="0081235C" w:rsidRDefault="0081235C" w:rsidP="0081235C">
      <w:pPr>
        <w:jc w:val="both"/>
        <w:rPr>
          <w:b/>
          <w:bCs/>
          <w:u w:val="single"/>
        </w:rPr>
      </w:pPr>
      <w:r w:rsidRPr="0081235C">
        <w:rPr>
          <w:b/>
          <w:bCs/>
          <w:u w:val="single"/>
        </w:rPr>
        <w:t>Article 1</w:t>
      </w:r>
      <w:r w:rsidR="00895D57">
        <w:rPr>
          <w:b/>
          <w:bCs/>
          <w:u w:val="single"/>
        </w:rPr>
        <w:t>1</w:t>
      </w:r>
      <w:r w:rsidRPr="0081235C">
        <w:rPr>
          <w:b/>
          <w:bCs/>
          <w:u w:val="single"/>
        </w:rPr>
        <w:t xml:space="preserve"> – Durée des fonctions du gérant</w:t>
      </w:r>
    </w:p>
    <w:p w14:paraId="7A096395" w14:textId="7AC590DC" w:rsidR="009414EA" w:rsidRPr="009414EA" w:rsidRDefault="009414EA" w:rsidP="009414EA">
      <w:pPr>
        <w:jc w:val="center"/>
        <w:rPr>
          <w:b/>
          <w:bCs/>
        </w:rPr>
      </w:pPr>
      <w:sdt>
        <w:sdtPr>
          <w:alias w:val="Option 1 : Durée indéterminée"/>
          <w:tag w:val="gd_cM_option_1_duree_indeterminee"/>
          <w:id w:val="90124"/>
          <w:lock w:val="sdtLocked"/>
          <w:text/>
        </w:sdtPr>
        <w:sdtContent>
          <w:r>
            <w:rPr>
              <w:b/>
              <w:bCs/>
              <w:highlight w:val="green"/>
            </w:rPr>
            <w:t xml:space="preserve">[</w:t>
          </w:r>
          <w:r>
            <w:rPr>
              <w:b/>
              <w:bCs/>
              <w:highlight w:val="green"/>
            </w:rPr>
            <w:t xml:space="preserve">Option 1 : Durée indéterminée</w:t>
          </w:r>
          <w:r>
            <w:rPr>
              <w:b/>
              <w:bCs/>
              <w:highlight w:val="green"/>
            </w:rPr>
            <w:t xml:space="preserve">]</w:t>
          </w:r>
        </w:sdtContent>
      </w:sdt>
    </w:p>
    <w:p w14:paraId="553E31EE" w14:textId="27254429" w:rsidR="009414EA" w:rsidRPr="009414EA" w:rsidRDefault="009414EA" w:rsidP="009414EA">
      <w:pPr>
        <w:jc w:val="both"/>
      </w:pPr>
      <w:r w:rsidRPr="009414EA">
        <w:t>Le mandat du gérant de la Société Civile Immobilière (SCI) est conféré pour une durée indéterminée, sauf décision contraire des associés prise lors de la nomination ou par modification ultérieure des statuts, conformément aux dispositions des articles 1846 et suivants du Code civil. Le gérant reste en fonction jusqu'à sa démission, sa révocation par les associés, ou tout autre événement mettant fin à ses fonctions, tel qu'une incapacité légale ou une interdiction judiciaire.</w:t>
      </w:r>
    </w:p>
    <w:p w14:paraId="17883AAE" w14:textId="77777777" w:rsidR="009414EA" w:rsidRPr="009414EA" w:rsidRDefault="009414EA" w:rsidP="009414EA">
      <w:pPr>
        <w:jc w:val="both"/>
      </w:pPr>
      <w:r w:rsidRPr="009414EA">
        <w:lastRenderedPageBreak/>
        <w:t xml:space="preserve">La cessation des fonctions du gérant, quelle qu'en soit la cause, n’entraîne pas la dissolution de la Société, sauf si les statuts prévoient expressément une telle disposition. En cas de </w:t>
      </w:r>
      <w:proofErr w:type="gramStart"/>
      <w:r w:rsidRPr="009414EA">
        <w:t>vacance</w:t>
      </w:r>
      <w:proofErr w:type="gramEnd"/>
      <w:r w:rsidRPr="009414EA">
        <w:t xml:space="preserve"> de la gérance, pour quelque raison que ce soit, les associés doivent se réunir dans les meilleurs délais en assemblée générale afin de nommer un nouveau gérant, conformément aux modalités prévues dans les statuts et par la loi.</w:t>
      </w:r>
    </w:p>
    <w:p w14:paraId="0EA1D002" w14:textId="434E6402" w:rsidR="009414EA" w:rsidRPr="009414EA" w:rsidRDefault="009414EA" w:rsidP="009414EA">
      <w:pPr>
        <w:jc w:val="center"/>
        <w:rPr>
          <w:b/>
          <w:bCs/>
        </w:rPr>
      </w:pPr>
      <w:sdt>
        <w:sdtPr>
          <w:alias w:val="Option 2 : Durée déterminée avec renouvellement tacite"/>
          <w:tag w:val="gd_cM_option_2_duree_determinee_avec_renouvellement_tacite"/>
          <w:id w:val="90125"/>
          <w:lock w:val="sdtLocked"/>
          <w:text/>
        </w:sdtPr>
        <w:sdtContent>
          <w:r>
            <w:rPr>
              <w:b/>
              <w:bCs/>
              <w:highlight w:val="green"/>
            </w:rPr>
            <w:t xml:space="preserve">[</w:t>
          </w:r>
          <w:r>
            <w:rPr>
              <w:b/>
              <w:bCs/>
              <w:highlight w:val="green"/>
            </w:rPr>
            <w:t xml:space="preserve">Option 2 : Durée déterminée avec renouvellement tacite</w:t>
          </w:r>
          <w:r>
            <w:rPr>
              <w:b/>
              <w:bCs/>
              <w:highlight w:val="green"/>
            </w:rPr>
            <w:t xml:space="preserve">]</w:t>
          </w:r>
        </w:sdtContent>
      </w:sdt>
    </w:p>
    <w:p w14:paraId="70B58569" w14:textId="5CCDC9C1" w:rsidR="009414EA" w:rsidRPr="009414EA" w:rsidRDefault="009414EA" w:rsidP="009414EA">
      <w:pPr>
        <w:jc w:val="both"/>
      </w:pPr>
      <w:r w:rsidRPr="009414EA">
        <w:t xml:space="preserve">Le mandat du gérant est conféré pour une durée déterminée de </w:t>
      </w:r>
      <w:sdt>
        <w:sdtPr>
          <w:alias w:val="nombre d’années, par exemple 3 ans"/>
          <w:tag w:val="gd_cm_nombre_d_annees_par_exemple_3_ans"/>
          <w:id w:val="90126"/>
          <w:lock w:val="sdtLocked"/>
          <w:text/>
        </w:sdtPr>
        <w:sdtContent>
          <w:r>
            <w:rPr>
              <w:highlight w:val="yellow"/>
            </w:rPr>
            <w:t xml:space="preserve">[nombre d’années, par exemple 3 ans]</w:t>
          </w:r>
        </w:sdtContent>
      </w:sdt>
      <w:r w:rsidRPr="009414EA">
        <w:t>, avec renouvellement tacite à chaque échéance pour une période identique, sauf décision contraire des associés. Les associés peuvent s’opposer au renouvellement du mandat en exprimant leur décision lors d’une assemblée générale convoquée à cet effet avant l’expiration du mandat.</w:t>
      </w:r>
    </w:p>
    <w:p w14:paraId="73099998" w14:textId="77777777" w:rsidR="009414EA" w:rsidRPr="009414EA" w:rsidRDefault="009414EA" w:rsidP="009414EA">
      <w:pPr>
        <w:jc w:val="both"/>
      </w:pPr>
      <w:r w:rsidRPr="009414EA">
        <w:t>À l’expiration du mandat, si les associés ne désignent pas un nouveau gérant et ne s’opposent pas expressément à la reconduction du mandat, ce dernier est automatiquement renouvelé pour la même durée. La cessation des fonctions du gérant n’entraîne pas la dissolution de la Société, conformément à l'article 1846-1 du Code civil.</w:t>
      </w:r>
    </w:p>
    <w:p w14:paraId="542A83BE" w14:textId="119276F6" w:rsidR="009414EA" w:rsidRPr="009414EA" w:rsidRDefault="009414EA" w:rsidP="009414EA">
      <w:pPr>
        <w:jc w:val="center"/>
        <w:rPr>
          <w:b/>
          <w:bCs/>
        </w:rPr>
      </w:pPr>
      <w:sdt>
        <w:sdtPr>
          <w:alias w:val="Option 3 : Durée déterminée avec obligation de renouvellemen"/>
          <w:tag w:val="gd_cM_option_3_duree_determinee_avec_obligation_de_renouvell"/>
          <w:id w:val="90127"/>
          <w:lock w:val="sdtLocked"/>
          <w:text/>
        </w:sdtPr>
        <w:sdtContent>
          <w:r>
            <w:rPr>
              <w:b/>
              <w:bCs/>
              <w:highlight w:val="green"/>
            </w:rPr>
            <w:t xml:space="preserve">[</w:t>
          </w:r>
          <w:r>
            <w:rPr>
              <w:b/>
              <w:bCs/>
              <w:highlight w:val="green"/>
            </w:rPr>
            <w:t xml:space="preserve">Option 3 : Durée déterminée avec obligation de renouvellement</w:t>
          </w:r>
          <w:r>
            <w:rPr>
              <w:b/>
              <w:bCs/>
              <w:highlight w:val="green"/>
            </w:rPr>
            <w:t xml:space="preserve">]</w:t>
          </w:r>
        </w:sdtContent>
      </w:sdt>
    </w:p>
    <w:p w14:paraId="7E0CECC8" w14:textId="315F6849" w:rsidR="009414EA" w:rsidRPr="009414EA" w:rsidRDefault="009414EA" w:rsidP="009414EA">
      <w:pPr>
        <w:jc w:val="both"/>
      </w:pPr>
      <w:r w:rsidRPr="009414EA">
        <w:t xml:space="preserve">Le mandat du gérant est conféré pour une durée de </w:t>
      </w:r>
      <w:sdt>
        <w:sdtPr>
          <w:alias w:val="nombre d’années, par exemple 5 ans"/>
          <w:tag w:val="gd_cm_nombre_d_annees_par_exemple_5_ans"/>
          <w:id w:val="90128"/>
          <w:lock w:val="sdtLocked"/>
          <w:text/>
        </w:sdtPr>
        <w:sdtContent>
          <w:r>
            <w:rPr>
              <w:highlight w:val="yellow"/>
            </w:rPr>
            <w:t xml:space="preserve">[nombre d’années, par exemple 5 ans]</w:t>
          </w:r>
        </w:sdtContent>
      </w:sdt>
      <w:r w:rsidRPr="009414EA">
        <w:t>, au terme de laquelle une assemblée générale des associés doit être convoquée pour statuer sur le renouvellement du mandat ou la nomination d’un nouveau gérant. Le gérant sortant peut être réélu sans limitation du nombre de mandats, conformément aux dispositions légales.</w:t>
      </w:r>
    </w:p>
    <w:p w14:paraId="0FEC76B6" w14:textId="703D7634" w:rsidR="0081235C" w:rsidRPr="009414EA" w:rsidRDefault="009414EA" w:rsidP="009414EA">
      <w:pPr>
        <w:jc w:val="both"/>
      </w:pPr>
      <w:r w:rsidRPr="009414EA">
        <w:t>Si les associés ne parviennent pas à nommer un nouveau gérant avant l’expiration du mandat, le gérant sortant est chargé d’expédier les affaires courantes de la Société jusqu’à la désignation de son successeur. Dans tous les cas, la cessation des fonctions du gérant n'entraîne pas la dissolution de la Société, sauf stipulation contraire dans les statuts ou décision unanime des associés conformément aux articles 1846 et 1846-1 du Code civil.</w:t>
      </w:r>
    </w:p>
    <w:p w14:paraId="5D835FBA" w14:textId="0681896F" w:rsidR="00E002EB" w:rsidRDefault="00BB3616" w:rsidP="00E002EB">
      <w:pPr>
        <w:jc w:val="both"/>
      </w:pPr>
      <w:r w:rsidRPr="0081235C">
        <w:rPr>
          <w:b/>
          <w:bCs/>
          <w:u w:val="single"/>
        </w:rPr>
        <w:t>Article 1</w:t>
      </w:r>
      <w:r w:rsidR="00895D57">
        <w:rPr>
          <w:b/>
          <w:bCs/>
          <w:u w:val="single"/>
        </w:rPr>
        <w:t>2</w:t>
      </w:r>
      <w:r w:rsidRPr="0081235C">
        <w:rPr>
          <w:b/>
          <w:bCs/>
          <w:u w:val="single"/>
        </w:rPr>
        <w:t xml:space="preserve"> – </w:t>
      </w:r>
      <w:r w:rsidR="00E002EB" w:rsidRPr="00BB3616">
        <w:rPr>
          <w:b/>
          <w:bCs/>
          <w:u w:val="single"/>
        </w:rPr>
        <w:t xml:space="preserve">Pouvoirs du </w:t>
      </w:r>
      <w:r w:rsidRPr="00BB3616">
        <w:rPr>
          <w:b/>
          <w:bCs/>
          <w:u w:val="single"/>
        </w:rPr>
        <w:t>g</w:t>
      </w:r>
      <w:r w:rsidR="00E002EB" w:rsidRPr="00BB3616">
        <w:rPr>
          <w:b/>
          <w:bCs/>
          <w:u w:val="single"/>
        </w:rPr>
        <w:t>érant</w:t>
      </w:r>
    </w:p>
    <w:p w14:paraId="6AA8B6AD" w14:textId="46870269" w:rsidR="00B25FDB" w:rsidRPr="00046415" w:rsidRDefault="00B25FDB" w:rsidP="00B25FDB">
      <w:pPr>
        <w:jc w:val="both"/>
        <w:rPr>
          <w:b/>
          <w:bCs/>
        </w:rPr>
      </w:pPr>
      <w:r w:rsidRPr="00046415">
        <w:rPr>
          <w:b/>
          <w:bCs/>
        </w:rPr>
        <w:t>1</w:t>
      </w:r>
      <w:r w:rsidR="00895D57">
        <w:rPr>
          <w:b/>
          <w:bCs/>
        </w:rPr>
        <w:t>2</w:t>
      </w:r>
      <w:r w:rsidRPr="00046415">
        <w:rPr>
          <w:b/>
          <w:bCs/>
        </w:rPr>
        <w:t xml:space="preserve">.1 – </w:t>
      </w:r>
      <w:r w:rsidRPr="00046415">
        <w:rPr>
          <w:b/>
          <w:bCs/>
          <w:u w:val="single"/>
        </w:rPr>
        <w:t>Pouvoirs généraux</w:t>
      </w:r>
    </w:p>
    <w:p w14:paraId="68A42991" w14:textId="77777777" w:rsidR="009414EA" w:rsidRDefault="009414EA" w:rsidP="009414EA">
      <w:pPr>
        <w:jc w:val="both"/>
      </w:pPr>
      <w:r>
        <w:t>Le gérant ou les gérants de la Société Civile Immobilière (SCI) sont investis des pouvoirs les plus étendus pour agir en toute circonstance au nom de la Société, sous réserve des pouvoirs expressément attribués aux associés par la loi ou les présents statuts, conformément à l'article 1846 du Code civil. Le gérant est habilité à accomplir tous les actes de gestion nécessaires à la réalisation de l'objet social de la Société, dans l'intérêt de celle-ci.</w:t>
      </w:r>
    </w:p>
    <w:p w14:paraId="1088ACCD" w14:textId="1E1F8D66" w:rsidR="009414EA" w:rsidRDefault="009414EA" w:rsidP="009414EA">
      <w:pPr>
        <w:jc w:val="both"/>
      </w:pPr>
      <w:r>
        <w:t>Les pouvoirs du gérant comprennent notamment, sans que cette liste ne soit exhaustive</w:t>
      </w:r>
      <w:r>
        <w:t> :</w:t>
      </w:r>
    </w:p>
    <w:p w14:paraId="39D5AE93" w14:textId="77777777" w:rsidR="009414EA" w:rsidRDefault="009414EA" w:rsidP="009414EA">
      <w:pPr>
        <w:pStyle w:val="Paragraphedeliste"/>
        <w:numPr>
          <w:ilvl w:val="0"/>
          <w:numId w:val="49"/>
        </w:numPr>
        <w:jc w:val="both"/>
      </w:pPr>
      <w:r>
        <w:t>La conclusion de tous contrats, conventions, marchés, et accords nécessaires ou utiles à l'activité de la Société ;</w:t>
      </w:r>
    </w:p>
    <w:p w14:paraId="16264390" w14:textId="77777777" w:rsidR="009414EA" w:rsidRDefault="009414EA" w:rsidP="009414EA">
      <w:pPr>
        <w:pStyle w:val="Paragraphedeliste"/>
        <w:numPr>
          <w:ilvl w:val="0"/>
          <w:numId w:val="49"/>
        </w:numPr>
        <w:jc w:val="both"/>
      </w:pPr>
      <w:r>
        <w:t>L'acquisition, la vente, la location, l'échange et l'administration de tous biens meubles et immeubles relevant de l'objet social ;</w:t>
      </w:r>
    </w:p>
    <w:p w14:paraId="1CE7C12A" w14:textId="77777777" w:rsidR="009414EA" w:rsidRDefault="009414EA" w:rsidP="009414EA">
      <w:pPr>
        <w:pStyle w:val="Paragraphedeliste"/>
        <w:numPr>
          <w:ilvl w:val="0"/>
          <w:numId w:val="49"/>
        </w:numPr>
        <w:jc w:val="both"/>
      </w:pPr>
      <w:r>
        <w:t>L'ouverture et la gestion de comptes bancaires, l'obtention de crédits, la gestion des flux financiers et des transactions financières ;</w:t>
      </w:r>
    </w:p>
    <w:p w14:paraId="4BED05E4" w14:textId="77777777" w:rsidR="009414EA" w:rsidRDefault="009414EA" w:rsidP="009414EA">
      <w:pPr>
        <w:pStyle w:val="Paragraphedeliste"/>
        <w:numPr>
          <w:ilvl w:val="0"/>
          <w:numId w:val="49"/>
        </w:numPr>
        <w:jc w:val="both"/>
      </w:pPr>
      <w:r>
        <w:t>La représentation de la Société dans toutes les relations avec les tiers (clients, fournisseurs, partenaires, administrations) ;</w:t>
      </w:r>
    </w:p>
    <w:p w14:paraId="3F01F600" w14:textId="0ACF4093" w:rsidR="009414EA" w:rsidRDefault="009414EA" w:rsidP="009414EA">
      <w:pPr>
        <w:pStyle w:val="Paragraphedeliste"/>
        <w:numPr>
          <w:ilvl w:val="0"/>
          <w:numId w:val="49"/>
        </w:numPr>
        <w:jc w:val="both"/>
      </w:pPr>
      <w:r>
        <w:t>La représentation de la Société en justice, tant en demande qu'en défense, y compris le règlement de litiges par voie de transaction ou de compromis.</w:t>
      </w:r>
    </w:p>
    <w:p w14:paraId="494737B0" w14:textId="5F07E866" w:rsidR="009414EA" w:rsidRPr="009414EA" w:rsidRDefault="009414EA" w:rsidP="009414EA">
      <w:pPr>
        <w:jc w:val="both"/>
        <w:rPr>
          <w:b/>
          <w:bCs/>
        </w:rPr>
      </w:pPr>
      <w:r w:rsidRPr="009414EA">
        <w:rPr>
          <w:b/>
          <w:bCs/>
        </w:rPr>
        <w:t>12.2 – Limitation des pouvoirs</w:t>
      </w:r>
    </w:p>
    <w:p w14:paraId="4C304509" w14:textId="16535849" w:rsidR="009414EA" w:rsidRDefault="009414EA" w:rsidP="009414EA">
      <w:pPr>
        <w:jc w:val="both"/>
      </w:pPr>
      <w:r>
        <w:t>Bien que le gérant dispose de pouvoirs étendus, certaines décisions nécessitent l'autorisation préalable de l'assemblée générale des associés, conformément à l'article 1852 du Code civil. Les décisions suivantes ne peuvent être prises par le gérant sans l'approbation des associés</w:t>
      </w:r>
      <w:r>
        <w:t> :</w:t>
      </w:r>
    </w:p>
    <w:p w14:paraId="20A99E44" w14:textId="77777777" w:rsidR="009414EA" w:rsidRDefault="009414EA" w:rsidP="009414EA">
      <w:pPr>
        <w:pStyle w:val="Paragraphedeliste"/>
        <w:numPr>
          <w:ilvl w:val="0"/>
          <w:numId w:val="49"/>
        </w:numPr>
        <w:jc w:val="both"/>
      </w:pPr>
      <w:r>
        <w:t>Achat, vente, apport ou échange d'immeubles : le gérant doit obtenir l'autorisation des associés pour toute opération impliquant des biens immobiliers de la Société ;</w:t>
      </w:r>
    </w:p>
    <w:p w14:paraId="126F9530" w14:textId="77777777" w:rsidR="009414EA" w:rsidRDefault="009414EA" w:rsidP="009414EA">
      <w:pPr>
        <w:pStyle w:val="Paragraphedeliste"/>
        <w:numPr>
          <w:ilvl w:val="0"/>
          <w:numId w:val="49"/>
        </w:numPr>
        <w:jc w:val="both"/>
      </w:pPr>
      <w:r>
        <w:t>Emprunts : toute décision de contracter des emprunts ou des dettes au nom de la Société requiert une approbation des associés, afin de s'assurer que l'endettement est cohérent avec la stratégie de la Société ;</w:t>
      </w:r>
    </w:p>
    <w:p w14:paraId="6E9F67BD" w14:textId="77777777" w:rsidR="009414EA" w:rsidRDefault="009414EA" w:rsidP="009414EA">
      <w:pPr>
        <w:pStyle w:val="Paragraphedeliste"/>
        <w:numPr>
          <w:ilvl w:val="0"/>
          <w:numId w:val="49"/>
        </w:numPr>
        <w:jc w:val="both"/>
      </w:pPr>
      <w:r>
        <w:t>Constitution d'hypothèque, privilège ou toute autre sûreté sur les biens de la Société nécessite une décision collective des associés, ces actes ayant un impact sur le patrimoine social ;</w:t>
      </w:r>
    </w:p>
    <w:p w14:paraId="749B2B62" w14:textId="77777777" w:rsidR="009414EA" w:rsidRDefault="009414EA" w:rsidP="009414EA">
      <w:pPr>
        <w:pStyle w:val="Paragraphedeliste"/>
        <w:numPr>
          <w:ilvl w:val="0"/>
          <w:numId w:val="49"/>
        </w:numPr>
        <w:jc w:val="both"/>
      </w:pPr>
      <w:r>
        <w:t>Acquisition et cession de mitoyenneté ou servitudes : le gérant doit obtenir l'accord des associés avant toute décision affectant les droits réels sur les immeubles de la Société ;</w:t>
      </w:r>
    </w:p>
    <w:p w14:paraId="5CE4A154" w14:textId="77777777" w:rsidR="009414EA" w:rsidRDefault="009414EA" w:rsidP="009414EA">
      <w:pPr>
        <w:pStyle w:val="Paragraphedeliste"/>
        <w:numPr>
          <w:ilvl w:val="0"/>
          <w:numId w:val="49"/>
        </w:numPr>
        <w:jc w:val="both"/>
      </w:pPr>
      <w:r>
        <w:t>Octroi de cautionnement, aval ou garantie par la Société : ces engagements ne peuvent être pris sans l'accord préalable des associés, afin de limiter les risques financiers pour la Société ;</w:t>
      </w:r>
    </w:p>
    <w:p w14:paraId="7CD47CEE" w14:textId="77777777" w:rsidR="009414EA" w:rsidRDefault="009414EA" w:rsidP="009414EA">
      <w:pPr>
        <w:pStyle w:val="Paragraphedeliste"/>
        <w:numPr>
          <w:ilvl w:val="0"/>
          <w:numId w:val="49"/>
        </w:numPr>
        <w:jc w:val="both"/>
      </w:pPr>
      <w:r>
        <w:t>Prêts, crédits ou avances consentis par la Société : ces décisions nécessitent également l'approbation des associés ;</w:t>
      </w:r>
    </w:p>
    <w:p w14:paraId="11CEB88B" w14:textId="79B055B2" w:rsidR="009414EA" w:rsidRDefault="009414EA" w:rsidP="009414EA">
      <w:pPr>
        <w:pStyle w:val="Paragraphedeliste"/>
        <w:numPr>
          <w:ilvl w:val="0"/>
          <w:numId w:val="49"/>
        </w:numPr>
        <w:jc w:val="both"/>
      </w:pPr>
      <w:r>
        <w:t>Location ou prise à bail d'immeubles pour une durée supérieure à douze ans : les engagements locatifs de longue durée doivent être approuvés par l'assemblée générale.</w:t>
      </w:r>
    </w:p>
    <w:p w14:paraId="428A62AB" w14:textId="7EC9AC9F" w:rsidR="009414EA" w:rsidRDefault="009414EA" w:rsidP="009414EA">
      <w:pPr>
        <w:jc w:val="both"/>
      </w:pPr>
      <w:r>
        <w:t>Ces limitations sont d'ordre interne et ne sont pas opposables aux tiers. En vertu de l'article 1849 du Code civil, le gérant reste habilité à engager la Société vis-à-vis des tiers pour tous les actes relevant de sa compétence.</w:t>
      </w:r>
    </w:p>
    <w:p w14:paraId="3702A071" w14:textId="77777777" w:rsidR="009414EA" w:rsidRPr="009414EA" w:rsidRDefault="009414EA" w:rsidP="009414EA">
      <w:pPr>
        <w:jc w:val="both"/>
        <w:rPr>
          <w:b/>
          <w:bCs/>
        </w:rPr>
      </w:pPr>
      <w:r w:rsidRPr="009414EA">
        <w:rPr>
          <w:b/>
          <w:bCs/>
        </w:rPr>
        <w:t>12.3 – Pluralité de gérants</w:t>
      </w:r>
    </w:p>
    <w:p w14:paraId="7AD1EAC2" w14:textId="300DECF3" w:rsidR="009414EA" w:rsidRDefault="009414EA" w:rsidP="009414EA">
      <w:pPr>
        <w:jc w:val="both"/>
      </w:pPr>
      <w:r>
        <w:t xml:space="preserve">En cas de pluralité de gérants, chacun dispose des mêmes pouvoirs que s'il était gérant unique et peut accomplir individuellement tous les actes de gestion courante dans le cadre de l'objet social, conformément à l'article 1846-1 du Code civil. Les </w:t>
      </w:r>
      <w:r>
        <w:lastRenderedPageBreak/>
        <w:t>gérants peuvent agir conjointement ou séparément, selon les modalités prévues dans les statuts ou dans l'acte de nomination.</w:t>
      </w:r>
    </w:p>
    <w:p w14:paraId="3891133B" w14:textId="77777777" w:rsidR="009414EA" w:rsidRDefault="009414EA" w:rsidP="009414EA">
      <w:pPr>
        <w:jc w:val="both"/>
      </w:pPr>
      <w:r>
        <w:t>L'opposition d'un gérant à un acte de son co-gérant est inopposable aux tiers, sauf si ceux-ci étaient informés de cette opposition au moment de l'acte. La répartition des responsabilités entre gérants, si elle existe, doit être formalisée dans l'acte de nomination ou par décision des associés, mais cette répartition n'affecte pas les tiers.</w:t>
      </w:r>
    </w:p>
    <w:p w14:paraId="4EF21872" w14:textId="5CE29EF4" w:rsidR="00B25FDB" w:rsidRDefault="009414EA" w:rsidP="009414EA">
      <w:pPr>
        <w:jc w:val="both"/>
      </w:pPr>
      <w:r>
        <w:t xml:space="preserve">Les gérants sont tenus de se tenir informés mutuellement des décisions importantes. En cas de désaccord, ils peuvent soumettre la question à l'assemblée générale des associés, qui prendra la décision finale. Chaque gérant reste responsable des actes accomplis dans l'exercice de ses fonctions, à moins qu'il ne prouve que son co-gérant </w:t>
      </w:r>
      <w:proofErr w:type="gramStart"/>
      <w:r>
        <w:t>a</w:t>
      </w:r>
      <w:proofErr w:type="gramEnd"/>
      <w:r>
        <w:t xml:space="preserve"> agi hors du cadre de son mandat.</w:t>
      </w:r>
    </w:p>
    <w:p w14:paraId="5F9B10B9" w14:textId="39910EEC" w:rsidR="00E002EB" w:rsidRPr="00582438" w:rsidRDefault="00582438" w:rsidP="00E002EB">
      <w:pPr>
        <w:jc w:val="both"/>
        <w:rPr>
          <w:b/>
          <w:bCs/>
          <w:u w:val="single"/>
        </w:rPr>
      </w:pPr>
      <w:r w:rsidRPr="00582438">
        <w:rPr>
          <w:b/>
          <w:bCs/>
          <w:u w:val="single"/>
        </w:rPr>
        <w:t>Article 1</w:t>
      </w:r>
      <w:r w:rsidR="00895D57">
        <w:rPr>
          <w:b/>
          <w:bCs/>
          <w:u w:val="single"/>
        </w:rPr>
        <w:t>3</w:t>
      </w:r>
      <w:r w:rsidRPr="00582438">
        <w:rPr>
          <w:b/>
          <w:bCs/>
          <w:u w:val="single"/>
        </w:rPr>
        <w:t xml:space="preserve"> – </w:t>
      </w:r>
      <w:r w:rsidR="00E002EB" w:rsidRPr="00582438">
        <w:rPr>
          <w:b/>
          <w:bCs/>
          <w:u w:val="single"/>
        </w:rPr>
        <w:t xml:space="preserve">Obligations du </w:t>
      </w:r>
      <w:r w:rsidRPr="00582438">
        <w:rPr>
          <w:b/>
          <w:bCs/>
          <w:u w:val="single"/>
        </w:rPr>
        <w:t>g</w:t>
      </w:r>
      <w:r w:rsidR="00E002EB" w:rsidRPr="00582438">
        <w:rPr>
          <w:b/>
          <w:bCs/>
          <w:u w:val="single"/>
        </w:rPr>
        <w:t>érant</w:t>
      </w:r>
    </w:p>
    <w:p w14:paraId="746F9B19" w14:textId="77777777" w:rsidR="003E742D" w:rsidRDefault="003E742D" w:rsidP="003E742D">
      <w:pPr>
        <w:jc w:val="both"/>
      </w:pPr>
      <w:r>
        <w:t>Le gérant de la Société Civile Immobilière (SCI) est investi de la gestion courante de la Société. Il doit exercer ses fonctions avec soin, diligence, loyauté et transparence, conformément à l'article 1850 du Code civil, et dans l’intérêt exclusif de la Société et de ses associés. Le gérant engage sa responsabilité en cas de manquement à ses obligations légales ou statutaires et peut être tenu de rendre compte de ses actes non seulement aux associés, mais également aux créanciers et aux tiers.</w:t>
      </w:r>
    </w:p>
    <w:p w14:paraId="5F9A3AAA" w14:textId="77777777" w:rsidR="003E742D" w:rsidRPr="003E742D" w:rsidRDefault="003E742D" w:rsidP="003E742D">
      <w:pPr>
        <w:jc w:val="both"/>
        <w:rPr>
          <w:b/>
          <w:bCs/>
        </w:rPr>
      </w:pPr>
      <w:r w:rsidRPr="003E742D">
        <w:rPr>
          <w:b/>
          <w:bCs/>
        </w:rPr>
        <w:t>13.1 – Rapports aux associés</w:t>
      </w:r>
    </w:p>
    <w:p w14:paraId="3AC98238" w14:textId="4C5E2093" w:rsidR="003E742D" w:rsidRDefault="003E742D" w:rsidP="003E742D">
      <w:pPr>
        <w:jc w:val="both"/>
      </w:pPr>
      <w:r>
        <w:t>Le gérant est tenu de rendre compte de sa gestion aux associés au moins une fois par an, lors de l'assemblée générale ordinaire annuelle, en vertu des articles 1855 et 1856 du Code civil. À cette occasion, il doit présenter un rapport de gestion détaillé, qui inclut</w:t>
      </w:r>
      <w:r>
        <w:t> :</w:t>
      </w:r>
    </w:p>
    <w:p w14:paraId="6B568498" w14:textId="77777777" w:rsidR="003E742D" w:rsidRDefault="003E742D" w:rsidP="003E742D">
      <w:pPr>
        <w:pStyle w:val="Paragraphedeliste"/>
        <w:numPr>
          <w:ilvl w:val="0"/>
          <w:numId w:val="49"/>
        </w:numPr>
        <w:jc w:val="both"/>
      </w:pPr>
      <w:r>
        <w:t>Les principales opérations effectuées durant l’exercice écoulé ;</w:t>
      </w:r>
    </w:p>
    <w:p w14:paraId="33175115" w14:textId="77777777" w:rsidR="003E742D" w:rsidRDefault="003E742D" w:rsidP="003E742D">
      <w:pPr>
        <w:pStyle w:val="Paragraphedeliste"/>
        <w:numPr>
          <w:ilvl w:val="0"/>
          <w:numId w:val="49"/>
        </w:numPr>
        <w:jc w:val="both"/>
      </w:pPr>
      <w:r>
        <w:t>L’état des affaires sociales, y compris la gestion des biens immobiliers, les contrats en cours, et les investissements réalisés ;</w:t>
      </w:r>
    </w:p>
    <w:p w14:paraId="62422E90" w14:textId="269B68FC" w:rsidR="003E742D" w:rsidRDefault="003E742D" w:rsidP="003E742D">
      <w:pPr>
        <w:pStyle w:val="Paragraphedeliste"/>
        <w:numPr>
          <w:ilvl w:val="0"/>
          <w:numId w:val="49"/>
        </w:numPr>
        <w:jc w:val="both"/>
      </w:pPr>
      <w:r>
        <w:t xml:space="preserve">Les </w:t>
      </w:r>
      <w:proofErr w:type="gramStart"/>
      <w:r>
        <w:t>perspectives d’avenir</w:t>
      </w:r>
      <w:proofErr w:type="gramEnd"/>
      <w:r>
        <w:t xml:space="preserve"> pour la Société.</w:t>
      </w:r>
    </w:p>
    <w:p w14:paraId="200135E9" w14:textId="208E5BB0" w:rsidR="003E742D" w:rsidRDefault="003E742D" w:rsidP="003E742D">
      <w:pPr>
        <w:jc w:val="both"/>
      </w:pPr>
      <w:r>
        <w:t>Ce rapport doit également inclure un bilan complet des opérations significatives ayant affecté la Société au cours de l'exercice.</w:t>
      </w:r>
    </w:p>
    <w:p w14:paraId="21B3C296" w14:textId="70F3F50E" w:rsidR="003E742D" w:rsidRDefault="003E742D" w:rsidP="003E742D">
      <w:pPr>
        <w:jc w:val="both"/>
      </w:pPr>
      <w:r>
        <w:t>En outre, le gérant est responsable de la préparation et de la présentation des comptes annuels de la Société, conformément aux dispositions légales applicables (articles 1856 et suivants du Code civil). Ces comptes comprennent</w:t>
      </w:r>
      <w:r>
        <w:t> :</w:t>
      </w:r>
    </w:p>
    <w:p w14:paraId="6056A6F6" w14:textId="77777777" w:rsidR="003E742D" w:rsidRDefault="003E742D" w:rsidP="003E742D">
      <w:pPr>
        <w:pStyle w:val="Paragraphedeliste"/>
        <w:numPr>
          <w:ilvl w:val="0"/>
          <w:numId w:val="49"/>
        </w:numPr>
        <w:jc w:val="both"/>
      </w:pPr>
      <w:r>
        <w:t>Le bilan ;</w:t>
      </w:r>
    </w:p>
    <w:p w14:paraId="7C5E129C" w14:textId="77777777" w:rsidR="003E742D" w:rsidRDefault="003E742D" w:rsidP="003E742D">
      <w:pPr>
        <w:pStyle w:val="Paragraphedeliste"/>
        <w:numPr>
          <w:ilvl w:val="0"/>
          <w:numId w:val="49"/>
        </w:numPr>
        <w:jc w:val="both"/>
      </w:pPr>
      <w:r>
        <w:t>Le compte de résultat ;</w:t>
      </w:r>
    </w:p>
    <w:p w14:paraId="7E211AA0" w14:textId="77777777" w:rsidR="003E742D" w:rsidRDefault="003E742D" w:rsidP="003E742D">
      <w:pPr>
        <w:pStyle w:val="Paragraphedeliste"/>
        <w:numPr>
          <w:ilvl w:val="0"/>
          <w:numId w:val="49"/>
        </w:numPr>
        <w:jc w:val="both"/>
      </w:pPr>
      <w:r>
        <w:t>Les annexes.</w:t>
      </w:r>
    </w:p>
    <w:p w14:paraId="24334462" w14:textId="6DFD0567" w:rsidR="003E742D" w:rsidRDefault="003E742D" w:rsidP="003E742D">
      <w:pPr>
        <w:jc w:val="both"/>
      </w:pPr>
      <w:r>
        <w:t>Les comptes annuels doivent être établis avec précision et refléter fidèlement la situation financière de la Société à la clôture de l’exercice. Ils sont présentés aux associés pour approbation lors de l'assemblée générale ordinaire.</w:t>
      </w:r>
    </w:p>
    <w:p w14:paraId="088D7065" w14:textId="2D52C367" w:rsidR="003E742D" w:rsidRDefault="003E742D" w:rsidP="003E742D">
      <w:pPr>
        <w:jc w:val="both"/>
      </w:pPr>
      <w:r>
        <w:t xml:space="preserve">Le gérant doit convoquer les associés à cette assemblée générale ordinaire au moins </w:t>
      </w:r>
      <w:sdt>
        <w:sdtPr>
          <w:alias w:val="délai prévu dans les statuts, par exemple 15 jours"/>
          <w:tag w:val="gd_cm_delai_prevu_dans_les_statuts_par_exemple_15_jours"/>
          <w:id w:val="90129"/>
          <w:lock w:val="sdtLocked"/>
          <w:text/>
        </w:sdtPr>
        <w:sdtContent>
          <w:r>
            <w:rPr>
              <w:highlight w:val="yellow"/>
            </w:rPr>
            <w:t xml:space="preserve">[délai prévu dans les statuts, par exemple 15 jours]</w:t>
          </w:r>
        </w:sdtContent>
      </w:sdt>
      <w:r>
        <w:t xml:space="preserve"> avant la date fixée, en leur transmettant</w:t>
      </w:r>
      <w:r>
        <w:t> :</w:t>
      </w:r>
    </w:p>
    <w:p w14:paraId="6B10F9AC" w14:textId="77777777" w:rsidR="003E742D" w:rsidRDefault="003E742D" w:rsidP="003E742D">
      <w:pPr>
        <w:pStyle w:val="Paragraphedeliste"/>
        <w:numPr>
          <w:ilvl w:val="0"/>
          <w:numId w:val="49"/>
        </w:numPr>
        <w:jc w:val="both"/>
      </w:pPr>
      <w:r>
        <w:t>L’ordre du jour ;</w:t>
      </w:r>
    </w:p>
    <w:p w14:paraId="32AE503C" w14:textId="77777777" w:rsidR="003E742D" w:rsidRDefault="003E742D" w:rsidP="003E742D">
      <w:pPr>
        <w:pStyle w:val="Paragraphedeliste"/>
        <w:numPr>
          <w:ilvl w:val="0"/>
          <w:numId w:val="49"/>
        </w:numPr>
        <w:jc w:val="both"/>
      </w:pPr>
      <w:r>
        <w:t>Le rapport de gestion ;</w:t>
      </w:r>
    </w:p>
    <w:p w14:paraId="3F68AD98" w14:textId="5403D925" w:rsidR="003E742D" w:rsidRDefault="003E742D" w:rsidP="003E742D">
      <w:pPr>
        <w:pStyle w:val="Paragraphedeliste"/>
        <w:numPr>
          <w:ilvl w:val="0"/>
          <w:numId w:val="49"/>
        </w:numPr>
        <w:jc w:val="both"/>
      </w:pPr>
      <w:r>
        <w:t>Les comptes annuels.</w:t>
      </w:r>
    </w:p>
    <w:p w14:paraId="2DD86A2D" w14:textId="6448E7EF" w:rsidR="003E742D" w:rsidRDefault="003E742D" w:rsidP="003E742D">
      <w:pPr>
        <w:jc w:val="both"/>
      </w:pPr>
      <w:r>
        <w:t>L’approbation des comptes par les associés constitue une décharge de la gestion du gérant pour l’exercice écoulé, sauf en cas de fraude, d'erreur ou d’omission significative qui pourraient engager sa responsabilité.</w:t>
      </w:r>
    </w:p>
    <w:p w14:paraId="6DEDEAE7" w14:textId="77777777" w:rsidR="003E742D" w:rsidRDefault="003E742D" w:rsidP="003E742D">
      <w:pPr>
        <w:jc w:val="both"/>
      </w:pPr>
      <w:r>
        <w:t>Si, au cours de l’exercice, le gérant a conclu des conventions réglementées (par exemple, des opérations impliquant des associés, ou des transactions exceptionnelles), il doit établir un rapport spécial à ce sujet, en application de l'article 1855 du Code civil. Ce rapport doit contenir les éléments suivants :</w:t>
      </w:r>
    </w:p>
    <w:p w14:paraId="322EBF46" w14:textId="77777777" w:rsidR="003E742D" w:rsidRDefault="003E742D" w:rsidP="003E742D">
      <w:pPr>
        <w:pStyle w:val="Paragraphedeliste"/>
        <w:numPr>
          <w:ilvl w:val="0"/>
          <w:numId w:val="49"/>
        </w:numPr>
        <w:jc w:val="both"/>
      </w:pPr>
      <w:r>
        <w:t>La nature des conventions ou opérations ;</w:t>
      </w:r>
    </w:p>
    <w:p w14:paraId="66D87587" w14:textId="77777777" w:rsidR="003E742D" w:rsidRDefault="003E742D" w:rsidP="003E742D">
      <w:pPr>
        <w:pStyle w:val="Paragraphedeliste"/>
        <w:numPr>
          <w:ilvl w:val="0"/>
          <w:numId w:val="49"/>
        </w:numPr>
        <w:jc w:val="both"/>
      </w:pPr>
      <w:r>
        <w:t>L'identité des parties impliquées ;</w:t>
      </w:r>
    </w:p>
    <w:p w14:paraId="1E2807D5" w14:textId="5EE3DE6A" w:rsidR="003E742D" w:rsidRDefault="003E742D" w:rsidP="003E742D">
      <w:pPr>
        <w:pStyle w:val="Paragraphedeliste"/>
        <w:numPr>
          <w:ilvl w:val="0"/>
          <w:numId w:val="49"/>
        </w:numPr>
        <w:jc w:val="both"/>
      </w:pPr>
      <w:r>
        <w:t>Les conséquences financières pour la Société.</w:t>
      </w:r>
    </w:p>
    <w:p w14:paraId="00C13300" w14:textId="1921A0E6" w:rsidR="003E742D" w:rsidRDefault="003E742D" w:rsidP="003E742D">
      <w:pPr>
        <w:jc w:val="both"/>
      </w:pPr>
      <w:r>
        <w:t>Ce rapport est soumis à l’approbation des associés lors de l'assemblée générale annuelle. Toute convention ou opération exceptionnelle doit être conforme à l’intérêt social de la SCI et soumise à une approbation formelle pour garantir la transparence de la gestion.</w:t>
      </w:r>
    </w:p>
    <w:p w14:paraId="1885691F" w14:textId="77777777" w:rsidR="003E742D" w:rsidRDefault="003E742D" w:rsidP="003E742D">
      <w:pPr>
        <w:jc w:val="both"/>
      </w:pPr>
      <w:r>
        <w:t>Le gérant est responsable de la convocation des assemblées générales, en respectant les délais prévus par les statuts et la loi. Il doit fournir aux associés toutes les informations pertinentes nécessaires à la prise de décision, notamment les rapports financiers et les documents annexes. L’information des associés doit être faite de manière transparente et complète, afin de leur permettre de participer aux décisions collectives en toute connaissance de cause.</w:t>
      </w:r>
    </w:p>
    <w:p w14:paraId="325038D2" w14:textId="18BAE98E" w:rsidR="00582438" w:rsidRDefault="003E742D" w:rsidP="003E742D">
      <w:pPr>
        <w:jc w:val="both"/>
      </w:pPr>
      <w:r>
        <w:t>La communication des documents, notamment les rapports financiers et de gestion, doit être réalisée dans les délais impartis pour permettre aux associés de les examiner avant l’assemblée générale.</w:t>
      </w:r>
    </w:p>
    <w:p w14:paraId="7F6A6027" w14:textId="535F101D" w:rsidR="00847A18" w:rsidRDefault="00847A18" w:rsidP="00582438">
      <w:pPr>
        <w:jc w:val="both"/>
      </w:pPr>
      <w:r w:rsidRPr="00847A18">
        <w:rPr>
          <w:b/>
          <w:bCs/>
        </w:rPr>
        <w:t>1</w:t>
      </w:r>
      <w:r w:rsidR="00895D57">
        <w:rPr>
          <w:b/>
          <w:bCs/>
        </w:rPr>
        <w:t>3</w:t>
      </w:r>
      <w:r w:rsidRPr="00847A18">
        <w:rPr>
          <w:b/>
          <w:bCs/>
        </w:rPr>
        <w:t>.</w:t>
      </w:r>
      <w:r>
        <w:rPr>
          <w:b/>
          <w:bCs/>
        </w:rPr>
        <w:t>2</w:t>
      </w:r>
      <w:r w:rsidRPr="00847A18">
        <w:rPr>
          <w:b/>
          <w:bCs/>
        </w:rPr>
        <w:t xml:space="preserve"> –</w:t>
      </w:r>
      <w:r>
        <w:rPr>
          <w:b/>
          <w:bCs/>
        </w:rPr>
        <w:t xml:space="preserve"> </w:t>
      </w:r>
      <w:r w:rsidRPr="00847A18">
        <w:rPr>
          <w:b/>
          <w:bCs/>
          <w:u w:val="single"/>
        </w:rPr>
        <w:t>Tenue des registres</w:t>
      </w:r>
    </w:p>
    <w:p w14:paraId="6FDA5DC7" w14:textId="77777777" w:rsidR="00513276" w:rsidRDefault="00513276" w:rsidP="00513276">
      <w:pPr>
        <w:jc w:val="both"/>
      </w:pPr>
      <w:r>
        <w:t>Le gérant est responsable de la tenue et de la mise à jour du registre des décisions des associés, conformément à l'article 1855 du Code civil. Ce registre doit contenir toutes les décisions prises lors des assemblées générales des associés, ainsi que celles adoptées par consultation écrite, dans le respect des règles légales et statutaires. Il doit être accessible à tout associé qui en fait la demande, dans le respect des dispositions légales en matière de droit d'information des associés.</w:t>
      </w:r>
    </w:p>
    <w:p w14:paraId="3D24D4DB" w14:textId="77777777" w:rsidR="00513276" w:rsidRDefault="00513276" w:rsidP="00513276">
      <w:pPr>
        <w:jc w:val="both"/>
      </w:pPr>
      <w:r>
        <w:t xml:space="preserve">Le gérant doit également tenir un registre des parts sociales, dans lequel sont inscrits l’identité de chaque associé, le nombre de parts sociales qu’il détient, ainsi que toutes les mutations de parts intervenues au cours de l’exercice, qu'elles résultent de </w:t>
      </w:r>
      <w:r>
        <w:lastRenderedPageBreak/>
        <w:t>cessions, donations, transmissions à cause de mort ou autres mouvements. Ce registre est un document essentiel pour garantir la transparence et la traçabilité des mouvements de capital social, et sa tenue doit être rigoureuse et conforme aux prescriptions légales, notamment celles de l’article 1865 du Code civil.</w:t>
      </w:r>
    </w:p>
    <w:p w14:paraId="1EC06208" w14:textId="77777777" w:rsidR="00513276" w:rsidRDefault="00513276" w:rsidP="00513276">
      <w:pPr>
        <w:jc w:val="both"/>
      </w:pPr>
      <w:r>
        <w:t>Le gérant est en outre responsable de la tenue des comptes sociaux de la Société. Cela inclut la gestion des livres de comptabilité nécessaires à l'établissement des comptes annuels, conformément aux dispositions comptables applicables aux sociétés civiles. Le gérant doit veiller à ce que la comptabilité soit tenue régulièrement, dans le respect des normes comptables en vigueur, et qu'elle reflète fidèlement les opérations financières et patrimoniales de la Société.</w:t>
      </w:r>
    </w:p>
    <w:p w14:paraId="4F9B28C2" w14:textId="77777777" w:rsidR="00513276" w:rsidRDefault="00513276" w:rsidP="00513276">
      <w:pPr>
        <w:jc w:val="both"/>
      </w:pPr>
      <w:r>
        <w:t>En matière fiscale et sociale, le gérant doit veiller à la bonne exécution des obligations de la Société, ce qui inclut la déclaration et le paiement des impôts, taxes, cotisations sociales, et autres contributions diverses. Il est impératif que ces obligations soient respectées dans les délais légaux afin d'éviter toute pénalité, sanction ou mise en cause de la responsabilité de la Société. Le gérant est ainsi garant de la régularité des relations fiscales et sociales de la Société avec l'administration.</w:t>
      </w:r>
    </w:p>
    <w:p w14:paraId="605D9B65" w14:textId="17F83620" w:rsidR="00582438" w:rsidRDefault="00513276" w:rsidP="00513276">
      <w:pPr>
        <w:jc w:val="both"/>
      </w:pPr>
      <w:r>
        <w:t>La tenue correcte de ces registres et documents est primordiale pour la sécurité juridique de la Société et la protection des droits des associés.</w:t>
      </w:r>
    </w:p>
    <w:p w14:paraId="198122B9" w14:textId="16366C1A" w:rsidR="00847A18" w:rsidRDefault="00847A18" w:rsidP="00582438">
      <w:pPr>
        <w:jc w:val="both"/>
      </w:pPr>
      <w:r w:rsidRPr="00847A18">
        <w:rPr>
          <w:b/>
          <w:bCs/>
        </w:rPr>
        <w:t>1</w:t>
      </w:r>
      <w:r w:rsidR="00895D57">
        <w:rPr>
          <w:b/>
          <w:bCs/>
        </w:rPr>
        <w:t>3</w:t>
      </w:r>
      <w:r w:rsidRPr="00847A18">
        <w:rPr>
          <w:b/>
          <w:bCs/>
        </w:rPr>
        <w:t>.</w:t>
      </w:r>
      <w:r>
        <w:rPr>
          <w:b/>
          <w:bCs/>
        </w:rPr>
        <w:t>3</w:t>
      </w:r>
      <w:r w:rsidRPr="00847A18">
        <w:rPr>
          <w:b/>
          <w:bCs/>
        </w:rPr>
        <w:t xml:space="preserve"> –</w:t>
      </w:r>
      <w:r>
        <w:rPr>
          <w:b/>
          <w:bCs/>
        </w:rPr>
        <w:t xml:space="preserve"> </w:t>
      </w:r>
      <w:r w:rsidRPr="00847A18">
        <w:rPr>
          <w:b/>
          <w:bCs/>
          <w:u w:val="single"/>
        </w:rPr>
        <w:t>Obligation de diligence, de loyauté et de confidentialité</w:t>
      </w:r>
    </w:p>
    <w:p w14:paraId="5EEF0DC0" w14:textId="77777777" w:rsidR="00513276" w:rsidRDefault="00513276" w:rsidP="00513276">
      <w:pPr>
        <w:jc w:val="both"/>
      </w:pPr>
      <w:r>
        <w:t>Le gérant de la Société Civile Immobilière (SCI) est tenu d'exercer ses fonctions avec la diligence requise, conformément aux dispositions de l'article 1850 du Code civil, qui impose au gérant d'agir dans l'intérêt de la société et des associés. Il doit veiller à la bonne gestion et au bon fonctionnement de la Société, en prenant toutes les décisions nécessaires à sa pérennité et à sa rentabilité, tout en tenant compte des risques et des opportunités inhérents à l'activité immobilière de la Société.</w:t>
      </w:r>
    </w:p>
    <w:p w14:paraId="5F9990DD" w14:textId="77777777" w:rsidR="00513276" w:rsidRDefault="00513276" w:rsidP="00513276">
      <w:pPr>
        <w:jc w:val="both"/>
      </w:pPr>
      <w:r>
        <w:t>Le gérant est tenu d'une obligation de loyauté envers la Société et ses associés, conformément aux principes établis par l'article 1832-2 du Code civil et la jurisprudence qui en découle. Il doit agir exclusivement dans l'intérêt social, en évitant tout favoritisme ou traitement discriminatoire, et en s'abstenant de tout comportement pouvant générer un conflit d'intérêts. Si un tel conflit se présente, le gérant doit en informer immédiatement les associés, et se retirer des décisions touchant à ce conflit conformément à la jurisprudence applicable.</w:t>
      </w:r>
    </w:p>
    <w:p w14:paraId="7C2DE677" w14:textId="2DE9949D" w:rsidR="009414EA" w:rsidRDefault="00513276" w:rsidP="00513276">
      <w:pPr>
        <w:jc w:val="both"/>
      </w:pPr>
      <w:r>
        <w:t>En outre, le gérant est tenu à une stricte obligation de confidentialité, en vertu des règles générales de droit des sociétés et de la pratique établie par les tribunaux. Cette obligation couvre toutes les informations relatives à la Société, à ses affaires, à ses clients et à ses partenaires, dont il aurait connaissance dans l'exercice de ses fonctions. Cette obligation de confidentialité perdure même après la cessation de ses fonctions, sauf si ces informations sont devenues publiques ou si une divulgation est requise par la loi ou une décision judiciaire.</w:t>
      </w:r>
    </w:p>
    <w:p w14:paraId="30466E67" w14:textId="1CF2D43C" w:rsidR="00582438" w:rsidRDefault="00847A18" w:rsidP="00582438">
      <w:pPr>
        <w:jc w:val="both"/>
      </w:pPr>
      <w:r w:rsidRPr="00582438">
        <w:rPr>
          <w:b/>
          <w:bCs/>
          <w:u w:val="single"/>
        </w:rPr>
        <w:t>Article 1</w:t>
      </w:r>
      <w:r w:rsidR="00895D57">
        <w:rPr>
          <w:b/>
          <w:bCs/>
          <w:u w:val="single"/>
        </w:rPr>
        <w:t>4</w:t>
      </w:r>
      <w:r w:rsidRPr="00582438">
        <w:rPr>
          <w:b/>
          <w:bCs/>
          <w:u w:val="single"/>
        </w:rPr>
        <w:t xml:space="preserve"> – </w:t>
      </w:r>
      <w:r w:rsidR="00582438" w:rsidRPr="00847A18">
        <w:rPr>
          <w:b/>
          <w:bCs/>
          <w:u w:val="single"/>
        </w:rPr>
        <w:t>Responsabilité du gérant</w:t>
      </w:r>
    </w:p>
    <w:p w14:paraId="1A4569C3" w14:textId="77777777" w:rsidR="00513276" w:rsidRDefault="00513276" w:rsidP="00513276">
      <w:pPr>
        <w:jc w:val="both"/>
      </w:pPr>
      <w:r>
        <w:lastRenderedPageBreak/>
        <w:t>Le gérant de la Société Civile Immobilière (SCI), en tant que mandataire social, assume une responsabilité étendue dans l’exercice de ses fonctions, conformément aux dispositions des articles 1850 et suivants du Code civil. Cette responsabilité peut être engagée sur le plan civil, ainsi que, dans certaines hypothèses, sur le plan pénal, en fonction des manquements commis. Les obligations du gérant en matière de responsabilité se déclinent comme suit :</w:t>
      </w:r>
    </w:p>
    <w:p w14:paraId="69AAB339" w14:textId="77777777" w:rsidR="00513276" w:rsidRPr="00513276" w:rsidRDefault="00513276" w:rsidP="00513276">
      <w:pPr>
        <w:jc w:val="both"/>
        <w:rPr>
          <w:b/>
          <w:bCs/>
        </w:rPr>
      </w:pPr>
      <w:r w:rsidRPr="00513276">
        <w:rPr>
          <w:b/>
          <w:bCs/>
        </w:rPr>
        <w:t>14.1 – Responsabilité civile</w:t>
      </w:r>
    </w:p>
    <w:p w14:paraId="54AA83F9" w14:textId="0CDE1005" w:rsidR="00513276" w:rsidRDefault="00513276" w:rsidP="00513276">
      <w:pPr>
        <w:jc w:val="both"/>
      </w:pPr>
      <w:r>
        <w:t>Le gérant engage sa responsabilité civile en cas de manquement aux obligations légales, statutaires ou contractuelles, comme le prévoit l'article 1850 du Code civil. Ce manquement peut notamment résulter de la mauvaise gestion de la Société, de la fraude, ou encore de l'abus de biens sociaux, bien que cette dernière notion s’applique principalement aux sociétés commerciales (article L.241-3 du Code de commerce). Les fautes de gestion comprennent les décisions imprudentes ou négligentes, la gestion hasardeuse des actifs de la Société, ou la prise de risques excessifs menaçant la stabilité financière de la SCI.</w:t>
      </w:r>
    </w:p>
    <w:p w14:paraId="08283228" w14:textId="66AFF587" w:rsidR="00513276" w:rsidRDefault="00513276" w:rsidP="00513276">
      <w:pPr>
        <w:jc w:val="both"/>
      </w:pPr>
      <w:r>
        <w:t>En cas de préjudice subi par la Société ou les associés du fait d'une faute de gestion ou d'un manquement du gérant, deux types d'actions en justice peuvent être intentées, conformément à la jurisprudence et aux principes posés par le droit des sociétés civiles</w:t>
      </w:r>
      <w:r>
        <w:t> :</w:t>
      </w:r>
    </w:p>
    <w:p w14:paraId="6365FAB1" w14:textId="77777777" w:rsidR="00513276" w:rsidRDefault="00513276" w:rsidP="00513276">
      <w:pPr>
        <w:pStyle w:val="Paragraphedeliste"/>
        <w:numPr>
          <w:ilvl w:val="0"/>
          <w:numId w:val="49"/>
        </w:numPr>
        <w:jc w:val="both"/>
      </w:pPr>
      <w:r>
        <w:t xml:space="preserve">L'action sociale ut </w:t>
      </w:r>
      <w:proofErr w:type="spellStart"/>
      <w:r>
        <w:t>universi</w:t>
      </w:r>
      <w:proofErr w:type="spellEnd"/>
      <w:r>
        <w:t xml:space="preserve"> : cette action est exercée par les associés au nom de la Société pour obtenir réparation du préjudice causé à celle-ci. Elle est ouverte en vertu du principe selon lequel le gérant doit rendre compte de sa gestion à l'ensemble des associés.</w:t>
      </w:r>
    </w:p>
    <w:p w14:paraId="3D7D891D" w14:textId="0EF83716" w:rsidR="00513276" w:rsidRDefault="00513276" w:rsidP="00513276">
      <w:pPr>
        <w:pStyle w:val="Paragraphedeliste"/>
        <w:numPr>
          <w:ilvl w:val="0"/>
          <w:numId w:val="49"/>
        </w:numPr>
        <w:jc w:val="both"/>
      </w:pPr>
      <w:r>
        <w:t>L'action sociale ut singuli : tout associé peut également agir individuellement lorsque le gérant a causé un préjudice personnel distinct de celui subi par la Société.</w:t>
      </w:r>
    </w:p>
    <w:p w14:paraId="1401FB46" w14:textId="5A4F3EE0" w:rsidR="00513276" w:rsidRDefault="00513276" w:rsidP="00513276">
      <w:pPr>
        <w:jc w:val="both"/>
      </w:pPr>
      <w:r>
        <w:t>Il est rappelé que la responsabilité civile du gérant est une responsabilité de moyens : le gérant doit faire preuve de diligence et agir dans l'intérêt de la Société, sans être nécessairement tenu de garantir des résultats financiers favorables, sauf à prouver qu'une faute de gestion a causé un préjudice direct à la Société ou aux associés.</w:t>
      </w:r>
    </w:p>
    <w:p w14:paraId="15E94C3E" w14:textId="55EF2990" w:rsidR="00847A18" w:rsidRDefault="00513276" w:rsidP="00513276">
      <w:pPr>
        <w:jc w:val="both"/>
      </w:pPr>
      <w:r>
        <w:t>Sous réserve des dispositions impératives du Code civil et des statuts, il est possible, dans certaines situations spécifiques, de limiter contractuellement la responsabilité du gérant. Toutefois, cette limitation ne peut s’appliquer aux actes de fraude, d’abus de biens sociaux ou toute autre faute grave, conformément à l'ordre public et aux principes généraux du droit civil et des sociétés.</w:t>
      </w:r>
    </w:p>
    <w:p w14:paraId="321EA4DD" w14:textId="031C9DA8" w:rsidR="00847A18" w:rsidRDefault="00847A18" w:rsidP="00847A18">
      <w:pPr>
        <w:jc w:val="both"/>
      </w:pPr>
      <w:r w:rsidRPr="00847A18">
        <w:rPr>
          <w:b/>
          <w:bCs/>
        </w:rPr>
        <w:t>1</w:t>
      </w:r>
      <w:r w:rsidR="00895D57">
        <w:rPr>
          <w:b/>
          <w:bCs/>
        </w:rPr>
        <w:t>4</w:t>
      </w:r>
      <w:r w:rsidRPr="00847A18">
        <w:rPr>
          <w:b/>
          <w:bCs/>
        </w:rPr>
        <w:t>.</w:t>
      </w:r>
      <w:r w:rsidR="002265F2">
        <w:rPr>
          <w:b/>
          <w:bCs/>
        </w:rPr>
        <w:t>2</w:t>
      </w:r>
      <w:r w:rsidRPr="00847A18">
        <w:rPr>
          <w:b/>
          <w:bCs/>
        </w:rPr>
        <w:t xml:space="preserve"> – </w:t>
      </w:r>
      <w:r w:rsidRPr="00847A18">
        <w:rPr>
          <w:b/>
          <w:bCs/>
          <w:u w:val="single"/>
        </w:rPr>
        <w:t xml:space="preserve">Responsabilité </w:t>
      </w:r>
      <w:r>
        <w:rPr>
          <w:b/>
          <w:bCs/>
          <w:u w:val="single"/>
        </w:rPr>
        <w:t>p</w:t>
      </w:r>
      <w:r w:rsidRPr="00847A18">
        <w:rPr>
          <w:b/>
          <w:bCs/>
          <w:u w:val="single"/>
        </w:rPr>
        <w:t>énale</w:t>
      </w:r>
    </w:p>
    <w:p w14:paraId="4308F20B" w14:textId="77777777" w:rsidR="00513276" w:rsidRDefault="00513276" w:rsidP="00513276">
      <w:pPr>
        <w:jc w:val="both"/>
      </w:pPr>
      <w:r>
        <w:t>Le gérant engage sa responsabilité pénale lorsqu'il commet des infractions dans l’exercice de ses fonctions, conformément aux articles 121-1 et suivants du Code pénal et aux dispositions spécifiques relatives aux infractions économiques et financières. Cette responsabilité s’applique notamment en cas de fraude fiscale, d'abus de confiance, de fraudes sociales, ou de manquements aux obligations comptables et de gestion de la Société.</w:t>
      </w:r>
    </w:p>
    <w:p w14:paraId="60F8288B" w14:textId="77777777" w:rsidR="00513276" w:rsidRDefault="00513276" w:rsidP="00513276">
      <w:pPr>
        <w:jc w:val="both"/>
      </w:pPr>
      <w:r>
        <w:t>Le gérant est notamment susceptible d'engager sa responsabilité pénale s'il utilise les biens ou les crédits de la Société à des fins personnelles ou pour favoriser une autre société dans laquelle il a un intérêt direct ou indirect, ce qui pourrait constituer une infraction d'abus de biens sociaux, bien que cette infraction soit traditionnellement rattachée aux sociétés commerciales (article L.241-3 du Code de commerce).</w:t>
      </w:r>
    </w:p>
    <w:p w14:paraId="18B8F90B" w14:textId="77777777" w:rsidR="00513276" w:rsidRDefault="00513276" w:rsidP="00513276">
      <w:pPr>
        <w:jc w:val="both"/>
      </w:pPr>
      <w:r>
        <w:t>Toute tentative de dissimulation de revenus ou d'évasion fiscale par la manipulation des comptes sociaux, ainsi que le non-paiement intentionnel des cotisations sociales, expose le gérant à des poursuites pénales. Ces infractions sont réprimées par les articles 1741 et suivants du Code général des impôts (CGI) et par les articles L.8221-1 et suivants du Code du travail en matière de fraudes sociales. Les peines encourues comprennent des amendes et des peines d’emprisonnement, ainsi que des sanctions complémentaires, telles que l’interdiction d’exercer une activité de gestion.</w:t>
      </w:r>
    </w:p>
    <w:p w14:paraId="4854390A" w14:textId="77777777" w:rsidR="00513276" w:rsidRDefault="00513276" w:rsidP="00513276">
      <w:pPr>
        <w:jc w:val="both"/>
      </w:pPr>
      <w:r>
        <w:t>Le gérant engage également sa responsabilité pénale en cas de falsification de documents comptables, de faux en écriture, ou de présentation de faux bilans, dans le but de tromper les associés, les créanciers, ou l’administration fiscale. Ces infractions sont sanctionnées par les articles 441-1 et suivants du Code pénal. De même, l’abus de confiance, défini par l’article 314-1 du Code pénal, est réprimé lorsqu’un gérant détourne des fonds ou des biens de la Société pour un usage personnel ou au profit d’un tiers.</w:t>
      </w:r>
    </w:p>
    <w:p w14:paraId="01EB7C9C" w14:textId="680A649E" w:rsidR="00513276" w:rsidRDefault="00513276" w:rsidP="00513276">
      <w:pPr>
        <w:jc w:val="both"/>
      </w:pPr>
      <w:r>
        <w:t>Les poursuites pénales peuvent être initiées par les autorités administratives compétentes, telles que l’administration fiscale ou l'Urssaf, mais également par les associés ou des tiers lésés par les agissements du gérant. En cas de condamnation, le gérant s'expose à des peines d'emprisonnement, des amendes, ainsi qu'à l'interdiction d'exercer des fonctions de gestion ou d'administration dans toute société.</w:t>
      </w:r>
    </w:p>
    <w:p w14:paraId="3FFAC848" w14:textId="39729755" w:rsidR="00847A18" w:rsidRDefault="00513276" w:rsidP="00513276">
      <w:pPr>
        <w:jc w:val="both"/>
      </w:pPr>
      <w:r>
        <w:t>Le gérant peut simultanément engager sa responsabilité civile et pénale pour les mêmes faits, notamment en cas d'abus de biens sociaux ou de fraude fiscale. Par exemple, une faute pénale commise par le gérant, telle que la dissimulation de revenus, peut entraîner une obligation de réparation financière envers la Société et une sanction pénale. Les actions civiles et pénales peuvent être intentées en parallèle ou successivement, comme le prévoit la jurisprudence en matière de cumul des responsabilités.</w:t>
      </w:r>
    </w:p>
    <w:p w14:paraId="12E2481A" w14:textId="4DCA77A6" w:rsidR="00847A18" w:rsidRDefault="002265F2" w:rsidP="00847A18">
      <w:pPr>
        <w:jc w:val="both"/>
      </w:pPr>
      <w:r w:rsidRPr="00847A18">
        <w:rPr>
          <w:b/>
          <w:bCs/>
        </w:rPr>
        <w:t>1</w:t>
      </w:r>
      <w:r w:rsidR="00895D57">
        <w:rPr>
          <w:b/>
          <w:bCs/>
        </w:rPr>
        <w:t>4</w:t>
      </w:r>
      <w:r w:rsidRPr="00847A18">
        <w:rPr>
          <w:b/>
          <w:bCs/>
        </w:rPr>
        <w:t>.</w:t>
      </w:r>
      <w:r>
        <w:rPr>
          <w:b/>
          <w:bCs/>
        </w:rPr>
        <w:t>3</w:t>
      </w:r>
      <w:r w:rsidRPr="00847A18">
        <w:rPr>
          <w:b/>
          <w:bCs/>
        </w:rPr>
        <w:t xml:space="preserve"> – </w:t>
      </w:r>
      <w:r w:rsidR="00847A18" w:rsidRPr="002265F2">
        <w:rPr>
          <w:b/>
          <w:bCs/>
          <w:u w:val="single"/>
        </w:rPr>
        <w:t>Obligation de souscription d’une assurance responsabilité civile</w:t>
      </w:r>
    </w:p>
    <w:p w14:paraId="060E89B0" w14:textId="77777777" w:rsidR="00040817" w:rsidRDefault="00040817" w:rsidP="00040817">
      <w:pPr>
        <w:jc w:val="both"/>
      </w:pPr>
      <w:r>
        <w:t>Afin de couvrir les risques inhérents à l’exercice de ses fonctions, le gérant de la Société est encouragé, voire requis par les statuts ou par décision collective des associés, à souscrire une assurance responsabilité civile professionnelle, conformément aux principes posés par l’article 1240 du Code civil en matière de responsabilité civile délictuelle et contractuelle. Cette assurance a pour objet de couvrir les conséquences financières découlant de la mise en cause de la responsabilité civile du gérant, notamment en cas de faute de gestion ou de négligence, dans les limites et exclusions définies par le contrat d’assurance.</w:t>
      </w:r>
    </w:p>
    <w:p w14:paraId="3A37FD05" w14:textId="7983E29B" w:rsidR="00847A18" w:rsidRDefault="00040817" w:rsidP="00040817">
      <w:pPr>
        <w:jc w:val="both"/>
      </w:pPr>
      <w:r>
        <w:t xml:space="preserve">Toutefois, il est expressément rappelé que l’assurance responsabilité civile ne couvre pas les actes intentionnels, les fraudes, ou les infractions pénales, en vertu du principe </w:t>
      </w:r>
      <w:r>
        <w:lastRenderedPageBreak/>
        <w:t>de l’interdiction de l’assurance des actes illégaux (article L.113-1 du Code des assurances). Ainsi, le gérant demeure personnellement responsable des dommages causés par de tels actes.</w:t>
      </w:r>
    </w:p>
    <w:p w14:paraId="10F27BFD" w14:textId="66F36C99" w:rsidR="00847A18" w:rsidRDefault="002265F2" w:rsidP="00847A18">
      <w:pPr>
        <w:jc w:val="both"/>
      </w:pPr>
      <w:r w:rsidRPr="00847A18">
        <w:rPr>
          <w:b/>
          <w:bCs/>
        </w:rPr>
        <w:t>1</w:t>
      </w:r>
      <w:r w:rsidR="00895D57">
        <w:rPr>
          <w:b/>
          <w:bCs/>
        </w:rPr>
        <w:t>4</w:t>
      </w:r>
      <w:r w:rsidRPr="00847A18">
        <w:rPr>
          <w:b/>
          <w:bCs/>
        </w:rPr>
        <w:t>.</w:t>
      </w:r>
      <w:r>
        <w:rPr>
          <w:b/>
          <w:bCs/>
        </w:rPr>
        <w:t>4</w:t>
      </w:r>
      <w:r w:rsidRPr="00847A18">
        <w:rPr>
          <w:b/>
          <w:bCs/>
        </w:rPr>
        <w:t xml:space="preserve"> – </w:t>
      </w:r>
      <w:r w:rsidR="00847A18" w:rsidRPr="002265F2">
        <w:rPr>
          <w:b/>
          <w:bCs/>
          <w:u w:val="single"/>
        </w:rPr>
        <w:t>Action récursoire des associés</w:t>
      </w:r>
    </w:p>
    <w:p w14:paraId="68FF2A50" w14:textId="77777777" w:rsidR="00040817" w:rsidRDefault="00040817" w:rsidP="00040817">
      <w:pPr>
        <w:jc w:val="both"/>
      </w:pPr>
      <w:r>
        <w:t>En cas de condamnation de la Société en raison d'une faute imputable au gérant, les associés peuvent exercer une action récursoire contre ce dernier, conformément aux principes généraux de la responsabilité civile et à l’article 1240 du Code civil. L’objectif de cette action est d’obtenir le remboursement des sommes que la Société a été contrainte de verser à des tiers, à la suite de la condamnation, dès lors qu’il est établi que la faute du gérant est la cause directe de cette condamnation.</w:t>
      </w:r>
    </w:p>
    <w:p w14:paraId="707507DC" w14:textId="4E2D46BE" w:rsidR="00847A18" w:rsidRDefault="00040817" w:rsidP="00040817">
      <w:pPr>
        <w:jc w:val="both"/>
      </w:pPr>
      <w:r>
        <w:t>Cette action récursoire nécessite que les associés ou la Société démontrent que la faute de gestion ou la négligence du gérant a causé un préjudice financier à la Société. Le gérant pourra être tenu de rembourser à la Société les dommages-intérêts ou amendes versés en raison de ses actions ou omissions fautives.</w:t>
      </w:r>
    </w:p>
    <w:p w14:paraId="54BB7CE7" w14:textId="66A4965A" w:rsidR="00847A18" w:rsidRDefault="002265F2" w:rsidP="00847A18">
      <w:pPr>
        <w:jc w:val="both"/>
      </w:pPr>
      <w:r w:rsidRPr="00847A18">
        <w:rPr>
          <w:b/>
          <w:bCs/>
        </w:rPr>
        <w:t>1</w:t>
      </w:r>
      <w:r w:rsidR="00895D57">
        <w:rPr>
          <w:b/>
          <w:bCs/>
        </w:rPr>
        <w:t>4</w:t>
      </w:r>
      <w:r w:rsidRPr="00847A18">
        <w:rPr>
          <w:b/>
          <w:bCs/>
        </w:rPr>
        <w:t>.</w:t>
      </w:r>
      <w:r>
        <w:rPr>
          <w:b/>
          <w:bCs/>
        </w:rPr>
        <w:t>5</w:t>
      </w:r>
      <w:r w:rsidRPr="00847A18">
        <w:rPr>
          <w:b/>
          <w:bCs/>
        </w:rPr>
        <w:t xml:space="preserve"> – </w:t>
      </w:r>
      <w:r w:rsidR="00847A18" w:rsidRPr="002265F2">
        <w:rPr>
          <w:b/>
          <w:bCs/>
          <w:u w:val="single"/>
        </w:rPr>
        <w:t>Obligation de bonne foi et de transparence</w:t>
      </w:r>
    </w:p>
    <w:p w14:paraId="3BC09F55" w14:textId="77777777" w:rsidR="00040817" w:rsidRDefault="00040817" w:rsidP="00040817">
      <w:pPr>
        <w:jc w:val="both"/>
      </w:pPr>
      <w:r>
        <w:t>Le gérant est tenu de respecter les principes de bonne foi et de transparence dans l'exercice de ses fonctions, conformément à l’article 1134 du Code civil, qui impose l'exécution des conventions de bonne foi. Toute manœuvre visant à dissimuler des informations, à tromper les associés, les créanciers, ou des tiers, est susceptible d’engager la responsabilité personnelle du gérant.</w:t>
      </w:r>
    </w:p>
    <w:p w14:paraId="26F65AE9" w14:textId="7F6084A2" w:rsidR="00BB3616" w:rsidRDefault="00040817" w:rsidP="00040817">
      <w:pPr>
        <w:jc w:val="both"/>
      </w:pPr>
      <w:r>
        <w:t>Le gérant doit agir en toute loyauté, dans le respect de l'intérêt social de la Société, et veiller à une transparence totale dans ses relations avec les associés. Tout manquement à ces obligations peut entraîner une mise en cause de sa responsabilité civile, voire pénale, dans les conditions prévues par la loi.</w:t>
      </w:r>
    </w:p>
    <w:p w14:paraId="3D2EF31A" w14:textId="64736F24" w:rsidR="00BB3616" w:rsidRDefault="00BB3616" w:rsidP="00BB3616">
      <w:pPr>
        <w:jc w:val="both"/>
      </w:pPr>
      <w:r w:rsidRPr="0081235C">
        <w:rPr>
          <w:b/>
          <w:bCs/>
          <w:u w:val="single"/>
        </w:rPr>
        <w:t>Article 1</w:t>
      </w:r>
      <w:r w:rsidR="00895D57">
        <w:rPr>
          <w:b/>
          <w:bCs/>
          <w:u w:val="single"/>
        </w:rPr>
        <w:t>5</w:t>
      </w:r>
      <w:r w:rsidRPr="0081235C">
        <w:rPr>
          <w:b/>
          <w:bCs/>
          <w:u w:val="single"/>
        </w:rPr>
        <w:t xml:space="preserve"> – </w:t>
      </w:r>
      <w:r w:rsidRPr="00BB3616">
        <w:rPr>
          <w:b/>
          <w:bCs/>
          <w:u w:val="single"/>
        </w:rPr>
        <w:t xml:space="preserve">Cessation des </w:t>
      </w:r>
      <w:r>
        <w:rPr>
          <w:b/>
          <w:bCs/>
          <w:u w:val="single"/>
        </w:rPr>
        <w:t>f</w:t>
      </w:r>
      <w:r w:rsidRPr="00BB3616">
        <w:rPr>
          <w:b/>
          <w:bCs/>
          <w:u w:val="single"/>
        </w:rPr>
        <w:t xml:space="preserve">onctions du </w:t>
      </w:r>
      <w:r>
        <w:rPr>
          <w:b/>
          <w:bCs/>
          <w:u w:val="single"/>
        </w:rPr>
        <w:t>g</w:t>
      </w:r>
      <w:r w:rsidRPr="00BB3616">
        <w:rPr>
          <w:b/>
          <w:bCs/>
          <w:u w:val="single"/>
        </w:rPr>
        <w:t>érant</w:t>
      </w:r>
    </w:p>
    <w:p w14:paraId="6E5D5E15" w14:textId="11A792DF" w:rsidR="00BB3616" w:rsidRPr="00BB3616" w:rsidRDefault="00BB3616" w:rsidP="00BB3616">
      <w:pPr>
        <w:jc w:val="both"/>
        <w:rPr>
          <w:b/>
          <w:bCs/>
        </w:rPr>
      </w:pPr>
      <w:r w:rsidRPr="00BB3616">
        <w:rPr>
          <w:b/>
          <w:bCs/>
        </w:rPr>
        <w:t>1</w:t>
      </w:r>
      <w:r w:rsidR="00895D57">
        <w:rPr>
          <w:b/>
          <w:bCs/>
        </w:rPr>
        <w:t>5</w:t>
      </w:r>
      <w:r w:rsidRPr="00BB3616">
        <w:rPr>
          <w:b/>
          <w:bCs/>
        </w:rPr>
        <w:t xml:space="preserve">.1 – </w:t>
      </w:r>
      <w:r w:rsidRPr="00BB3616">
        <w:rPr>
          <w:b/>
          <w:bCs/>
          <w:u w:val="single"/>
        </w:rPr>
        <w:t>Causes de cessation des fonctions</w:t>
      </w:r>
    </w:p>
    <w:p w14:paraId="481C3323" w14:textId="5BC461CE" w:rsidR="00040817" w:rsidRDefault="00040817" w:rsidP="00040817">
      <w:pPr>
        <w:jc w:val="both"/>
      </w:pPr>
      <w:r>
        <w:t>Les fonctions du gérant cessent de plein droit dans les cas suivants, conformément aux dispositions du Code civil et à la jurisprudence applicable en matière de sociétés civiles</w:t>
      </w:r>
      <w:r>
        <w:t> :</w:t>
      </w:r>
    </w:p>
    <w:p w14:paraId="1F9F3EC6" w14:textId="50328349" w:rsidR="00040817" w:rsidRDefault="00040817" w:rsidP="00040817">
      <w:pPr>
        <w:pStyle w:val="Paragraphedeliste"/>
        <w:numPr>
          <w:ilvl w:val="0"/>
          <w:numId w:val="49"/>
        </w:numPr>
        <w:jc w:val="both"/>
      </w:pPr>
      <w:r>
        <w:t xml:space="preserve">Décès : </w:t>
      </w:r>
      <w:r>
        <w:t>e</w:t>
      </w:r>
      <w:r>
        <w:t xml:space="preserve">n cas de décès du gérant, ses fonctions cessent automatiquement. Les associés doivent se réunir en assemblée générale dans un délai de </w:t>
      </w:r>
      <w:sdt>
        <w:sdtPr>
          <w:alias w:val="nombre de jours, par exemple 30 jours"/>
          <w:tag w:val="gd_cm_nombre_de_jours_par_exemple_30_jours"/>
          <w:id w:val="90130"/>
          <w:lock w:val="sdtLocked"/>
          <w:text/>
        </w:sdtPr>
        <w:sdtContent>
          <w:r>
            <w:rPr>
              <w:highlight w:val="yellow"/>
            </w:rPr>
            <w:t xml:space="preserve">[nombre de jours, par exemple 30 jours]</w:t>
          </w:r>
        </w:sdtContent>
      </w:sdt>
      <w:r>
        <w:t xml:space="preserve"> pour nommer un nouveau gérant, conformément aux articles 1846 et 1851 du Code civil qui régissent la nomination et la révocation des gérants de société civile.</w:t>
      </w:r>
    </w:p>
    <w:p w14:paraId="6D487758" w14:textId="55321C1D" w:rsidR="00040817" w:rsidRDefault="00040817" w:rsidP="00040817">
      <w:pPr>
        <w:pStyle w:val="Paragraphedeliste"/>
        <w:numPr>
          <w:ilvl w:val="0"/>
          <w:numId w:val="49"/>
        </w:numPr>
        <w:jc w:val="both"/>
      </w:pPr>
      <w:r>
        <w:t xml:space="preserve">Interdiction légale : </w:t>
      </w:r>
      <w:r>
        <w:t>l</w:t>
      </w:r>
      <w:r>
        <w:t>es fonctions du gérant cessent immédiatement en cas d’interdiction légale d’exercer des fonctions de gestion, notamment en cas de condamnation judiciaire. Selon l'article 1846 du Code civil, une personne frappée d’interdiction légale ou judiciaire ne peut exercer de fonctions de gestion.</w:t>
      </w:r>
    </w:p>
    <w:p w14:paraId="6A862A9D" w14:textId="194F6468" w:rsidR="00040817" w:rsidRDefault="00040817" w:rsidP="00040817">
      <w:pPr>
        <w:pStyle w:val="Paragraphedeliste"/>
        <w:numPr>
          <w:ilvl w:val="0"/>
          <w:numId w:val="49"/>
        </w:numPr>
        <w:jc w:val="both"/>
      </w:pPr>
      <w:r>
        <w:t xml:space="preserve">Faillite personnelle : </w:t>
      </w:r>
      <w:r>
        <w:t>l</w:t>
      </w:r>
      <w:r>
        <w:t>a mise en faillite personnelle du gérant, telle que définie par l'article L.653-1 du Code de commerce, entraîne la cessation immédiate de ses fonctions. Dans ce cas, les associés doivent se réunir sans délai pour nommer un nouveau gérant.</w:t>
      </w:r>
    </w:p>
    <w:p w14:paraId="65CD0839" w14:textId="17F62F96" w:rsidR="00040817" w:rsidRDefault="00040817" w:rsidP="00040817">
      <w:pPr>
        <w:pStyle w:val="Paragraphedeliste"/>
        <w:numPr>
          <w:ilvl w:val="0"/>
          <w:numId w:val="49"/>
        </w:numPr>
        <w:jc w:val="both"/>
      </w:pPr>
      <w:r>
        <w:t xml:space="preserve">Démission : </w:t>
      </w:r>
      <w:r>
        <w:t>l</w:t>
      </w:r>
      <w:r>
        <w:t xml:space="preserve">e gérant peut démissionner à tout moment, sous réserve de respecter un préavis de </w:t>
      </w:r>
      <w:sdt>
        <w:sdtPr>
          <w:alias w:val="nombre de mois, par exemple 3 mois"/>
          <w:tag w:val="gd_cm_nombre_de_mois_par_exemple_3_mois"/>
          <w:id w:val="90131"/>
          <w:lock w:val="sdtLocked"/>
          <w:text/>
        </w:sdtPr>
        <w:sdtContent>
          <w:r>
            <w:rPr>
              <w:highlight w:val="yellow"/>
            </w:rPr>
            <w:t xml:space="preserve">[nombre de mois, par exemple 3 mois]</w:t>
          </w:r>
        </w:sdtContent>
      </w:sdt>
      <w:r>
        <w:t>. La démission doit être notifiée par lettre recommandée avec accusé de réception à chacun des associés. Conformément à la jurisprudence, le gérant reste en fonction jusqu’à l’expiration du préavis, sauf accord contraire entre les associés ou décision unanime des associés pour écourter cette période.</w:t>
      </w:r>
    </w:p>
    <w:p w14:paraId="679EDA9E" w14:textId="6A164B8C" w:rsidR="00040817" w:rsidRDefault="00040817" w:rsidP="00040817">
      <w:pPr>
        <w:pStyle w:val="Paragraphedeliste"/>
        <w:numPr>
          <w:ilvl w:val="0"/>
          <w:numId w:val="49"/>
        </w:numPr>
        <w:jc w:val="both"/>
      </w:pPr>
      <w:r>
        <w:t xml:space="preserve">Révocation : </w:t>
      </w:r>
      <w:r>
        <w:t>l</w:t>
      </w:r>
      <w:r>
        <w:t xml:space="preserve">e gérant peut être révoqué par décision des associés représentant plus de </w:t>
      </w:r>
      <w:sdt>
        <w:sdtPr>
          <w:alias w:val="pourcentage requis, par exemple 50 % ou 75 %"/>
          <w:tag w:val="gd_cm_pourcentage_requis_par_exemple_50_ou_75"/>
          <w:id w:val="90132"/>
          <w:lock w:val="sdtLocked"/>
          <w:text/>
        </w:sdtPr>
        <w:sdtContent>
          <w:r>
            <w:rPr>
              <w:highlight w:val="yellow"/>
            </w:rPr>
            <w:t xml:space="preserve">[pourcentage requis, par exemple 50 % ou 75 %]</w:t>
          </w:r>
        </w:sdtContent>
      </w:sdt>
      <w:r>
        <w:t xml:space="preserve"> du capital social, à tout moment et sans justification, conformément à l'article 1851 du Code civil. Toutefois, si la révocation est décidée sans juste motif, le gérant pourra prétendre à des dommages et intérêts pour révocation abusive, selon la jurisprudence constante.</w:t>
      </w:r>
    </w:p>
    <w:p w14:paraId="30F85251" w14:textId="5D5EFE9B" w:rsidR="00040817" w:rsidRDefault="00040817" w:rsidP="00040817">
      <w:pPr>
        <w:pStyle w:val="Paragraphedeliste"/>
        <w:numPr>
          <w:ilvl w:val="0"/>
          <w:numId w:val="49"/>
        </w:numPr>
        <w:jc w:val="both"/>
      </w:pPr>
      <w:r>
        <w:t xml:space="preserve">Incapacité physique ou psychique : </w:t>
      </w:r>
      <w:r>
        <w:t>s</w:t>
      </w:r>
      <w:r>
        <w:t>i le gérant est reconnu physiquement ou psychiquement incapable d’exercer ses fonctions, ses fonctions cessent de plein droit. Cette incapacité doit être constatée par un médecin désigné d’un commun accord par les associés ou, à défaut, par les autorités compétentes. Cette disposition repose sur les principes généraux du droit civil en matière d'incapacité.</w:t>
      </w:r>
    </w:p>
    <w:p w14:paraId="3F9A9300" w14:textId="31400EB2" w:rsidR="00BB3616" w:rsidRDefault="00040817" w:rsidP="00040817">
      <w:pPr>
        <w:pStyle w:val="Paragraphedeliste"/>
        <w:numPr>
          <w:ilvl w:val="0"/>
          <w:numId w:val="49"/>
        </w:numPr>
        <w:jc w:val="both"/>
      </w:pPr>
      <w:r>
        <w:t xml:space="preserve">Autres causes légitimes : </w:t>
      </w:r>
      <w:r>
        <w:t>t</w:t>
      </w:r>
      <w:r>
        <w:t>oute autre cause légitime, telle que l'incompatibilité de fonctions ou une décision judiciaire de révocation pour cause légitime, entraîne la cessation des fonctions du gérant. Les causes légitimes peuvent inclure des décisions de justice ou des circonstances empêchant le gérant de poursuivre ses fonctions dans l’intérêt de la Société.</w:t>
      </w:r>
    </w:p>
    <w:p w14:paraId="2806342E" w14:textId="535CE457" w:rsidR="00BB3616" w:rsidRDefault="00442330" w:rsidP="00BB3616">
      <w:pPr>
        <w:jc w:val="both"/>
      </w:pPr>
      <w:r w:rsidRPr="00BB3616">
        <w:rPr>
          <w:b/>
          <w:bCs/>
        </w:rPr>
        <w:t>1</w:t>
      </w:r>
      <w:r w:rsidR="00895D57">
        <w:rPr>
          <w:b/>
          <w:bCs/>
        </w:rPr>
        <w:t>5</w:t>
      </w:r>
      <w:r w:rsidRPr="00BB3616">
        <w:rPr>
          <w:b/>
          <w:bCs/>
        </w:rPr>
        <w:t>.</w:t>
      </w:r>
      <w:r>
        <w:rPr>
          <w:b/>
          <w:bCs/>
        </w:rPr>
        <w:t>2</w:t>
      </w:r>
      <w:r w:rsidRPr="00BB3616">
        <w:rPr>
          <w:b/>
          <w:bCs/>
        </w:rPr>
        <w:t xml:space="preserve"> – </w:t>
      </w:r>
      <w:r w:rsidR="00BB3616" w:rsidRPr="00442330">
        <w:rPr>
          <w:b/>
          <w:bCs/>
          <w:u w:val="single"/>
        </w:rPr>
        <w:t>Formalités de cessation des fonctions</w:t>
      </w:r>
    </w:p>
    <w:p w14:paraId="5D6C56B0" w14:textId="77777777" w:rsidR="003702A2" w:rsidRDefault="003702A2" w:rsidP="003702A2">
      <w:pPr>
        <w:jc w:val="both"/>
      </w:pPr>
      <w:r>
        <w:t xml:space="preserve">En cas de cessation des fonctions du gérant, celui-ci ou, en cas de décès, ses ayants droit, doivent en informer immédiatement les associés. Une assemblée générale doit être convoquée dans les </w:t>
      </w:r>
      <w:sdt>
        <w:sdtPr>
          <w:alias w:val="nombre de jours, par exemple 30 jours"/>
          <w:tag w:val="gd_cm_nombre_de_jours_par_exemple_30_jours"/>
          <w:id w:val="90133"/>
          <w:lock w:val="sdtLocked"/>
          <w:text/>
        </w:sdtPr>
        <w:sdtContent>
          <w:r>
            <w:rPr>
              <w:highlight w:val="yellow"/>
            </w:rPr>
            <w:t xml:space="preserve">[nombre de jours, par exemple 30 jours]</w:t>
          </w:r>
        </w:sdtContent>
      </w:sdt>
      <w:r>
        <w:t xml:space="preserve"> jours suivant la cessation des fonctions afin de désigner un nouveau gérant, conformément aux articles 1846 et 1851 du Code civil, qui régissent la nomination et la révocation des gérants de sociétés civiles.</w:t>
      </w:r>
    </w:p>
    <w:p w14:paraId="6063B4DC" w14:textId="4DF1A1F3" w:rsidR="00BB3616" w:rsidRDefault="003702A2" w:rsidP="003702A2">
      <w:pPr>
        <w:jc w:val="both"/>
      </w:pPr>
      <w:r>
        <w:t>La cessation des fonctions du gérant doit faire l'objet d'une déclaration au Registre du Commerce et des Sociétés (RCS), en application des articles R.123-54 et suivants du Code de commerce. Cette déclaration est effectuée par le gérant sortant, ses ayants droit, ou le nouveau gérant. Cette formalité est indispensable pour assurer la publicité légale de la modification, et permettre aux tiers de prendre connaissance du changement de gérance.</w:t>
      </w:r>
    </w:p>
    <w:p w14:paraId="6C1E3323" w14:textId="734BB61D" w:rsidR="00BB3616" w:rsidRDefault="00B25FDB" w:rsidP="00BB3616">
      <w:pPr>
        <w:jc w:val="both"/>
      </w:pPr>
      <w:r w:rsidRPr="00BB3616">
        <w:rPr>
          <w:b/>
          <w:bCs/>
        </w:rPr>
        <w:t>1</w:t>
      </w:r>
      <w:r w:rsidR="00895D57">
        <w:rPr>
          <w:b/>
          <w:bCs/>
        </w:rPr>
        <w:t>5</w:t>
      </w:r>
      <w:r w:rsidRPr="00BB3616">
        <w:rPr>
          <w:b/>
          <w:bCs/>
        </w:rPr>
        <w:t>.</w:t>
      </w:r>
      <w:r>
        <w:rPr>
          <w:b/>
          <w:bCs/>
        </w:rPr>
        <w:t>3</w:t>
      </w:r>
      <w:r w:rsidRPr="00BB3616">
        <w:rPr>
          <w:b/>
          <w:bCs/>
        </w:rPr>
        <w:t xml:space="preserve"> – </w:t>
      </w:r>
      <w:r w:rsidR="00BB3616" w:rsidRPr="00B25FDB">
        <w:rPr>
          <w:b/>
          <w:bCs/>
          <w:u w:val="single"/>
        </w:rPr>
        <w:t>Effets de la cessation des fonctions</w:t>
      </w:r>
    </w:p>
    <w:p w14:paraId="7316DB3D" w14:textId="77777777" w:rsidR="003702A2" w:rsidRDefault="003702A2" w:rsidP="003702A2">
      <w:pPr>
        <w:jc w:val="both"/>
      </w:pPr>
      <w:r>
        <w:t>Le gérant sortant est tenu de remettre immédiatement tous les documents, comptes, contrats en cours, et autres éléments nécessaires à la gestion de la Société à son successeur ou, à défaut, aux associés. Cette obligation découle de l'article 1984 du Code civil, relatif aux obligations du mandataire, et vise à garantir une transmission ordonnée des affaires de la Société afin de ne pas interrompre sa gestion.</w:t>
      </w:r>
    </w:p>
    <w:p w14:paraId="5A27EAAC" w14:textId="77777777" w:rsidR="003702A2" w:rsidRDefault="003702A2" w:rsidP="003702A2">
      <w:pPr>
        <w:jc w:val="both"/>
      </w:pPr>
      <w:r>
        <w:t xml:space="preserve">En cas de démission ou de </w:t>
      </w:r>
      <w:proofErr w:type="gramStart"/>
      <w:r>
        <w:t>vacance</w:t>
      </w:r>
      <w:proofErr w:type="gramEnd"/>
      <w:r>
        <w:t xml:space="preserve"> des fonctions de gérance, le gérant sortant reste tenu d’expédier les affaires courantes jusqu’à la prise de fonction de son successeur, sauf stipulation contraire décidée par les associés lors de l'assemblée générale. Cette continuité de gestion vise à assurer la stabilité de la Société et à éviter toute perturbation dans ses opérations.</w:t>
      </w:r>
    </w:p>
    <w:p w14:paraId="2CC36200" w14:textId="0E0518C8" w:rsidR="00BB3616" w:rsidRDefault="003702A2" w:rsidP="003702A2">
      <w:pPr>
        <w:jc w:val="both"/>
      </w:pPr>
      <w:r>
        <w:t>La cessation des fonctions du gérant, quelle qu’en soit la cause, n'entraîne pas la dissolution de la Société, conformément aux articles 1844-7 et 1846 du Code civil. La continuité de l’activité sociale est assurée par la nomination d’un nouveau gérant ou, à défaut, par la prise de décisions par les associés réunis en assemblée générale. La gestion intérimaire peut être assurée par l’un des associés, si cela est nécessaire.</w:t>
      </w:r>
    </w:p>
    <w:p w14:paraId="5E93714A" w14:textId="364265D8" w:rsidR="00BB3616" w:rsidRDefault="00B25FDB" w:rsidP="00BB3616">
      <w:pPr>
        <w:jc w:val="both"/>
      </w:pPr>
      <w:r w:rsidRPr="00BB3616">
        <w:rPr>
          <w:b/>
          <w:bCs/>
        </w:rPr>
        <w:t>1</w:t>
      </w:r>
      <w:r w:rsidR="00895D57">
        <w:rPr>
          <w:b/>
          <w:bCs/>
        </w:rPr>
        <w:t>5</w:t>
      </w:r>
      <w:r w:rsidRPr="00BB3616">
        <w:rPr>
          <w:b/>
          <w:bCs/>
        </w:rPr>
        <w:t>.</w:t>
      </w:r>
      <w:r>
        <w:rPr>
          <w:b/>
          <w:bCs/>
        </w:rPr>
        <w:t>4</w:t>
      </w:r>
      <w:r w:rsidRPr="00BB3616">
        <w:rPr>
          <w:b/>
          <w:bCs/>
        </w:rPr>
        <w:t xml:space="preserve"> – </w:t>
      </w:r>
      <w:r w:rsidR="00BB3616" w:rsidRPr="00B25FDB">
        <w:rPr>
          <w:b/>
          <w:bCs/>
          <w:u w:val="single"/>
        </w:rPr>
        <w:t>Remplacement du gérant</w:t>
      </w:r>
    </w:p>
    <w:p w14:paraId="7F392156" w14:textId="77777777" w:rsidR="003702A2" w:rsidRDefault="003702A2" w:rsidP="003702A2">
      <w:pPr>
        <w:jc w:val="both"/>
      </w:pPr>
      <w:r>
        <w:t xml:space="preserve">En cas de </w:t>
      </w:r>
      <w:proofErr w:type="gramStart"/>
      <w:r>
        <w:t>vacance</w:t>
      </w:r>
      <w:proofErr w:type="gramEnd"/>
      <w:r>
        <w:t xml:space="preserve"> de la gérance, une assemblée générale des associés doit être convoquée par le gérant sortant, les associés restants, ou tout autre mandataire habilité, dans un délai maximum de </w:t>
      </w:r>
      <w:sdt>
        <w:sdtPr>
          <w:alias w:val="nombre de jours, par exemple 30 jours"/>
          <w:tag w:val="gd_cm_nombre_de_jours_par_exemple_30_jours"/>
          <w:id w:val="90134"/>
          <w:lock w:val="sdtLocked"/>
          <w:text/>
        </w:sdtPr>
        <w:sdtContent>
          <w:r>
            <w:rPr>
              <w:highlight w:val="yellow"/>
            </w:rPr>
            <w:t xml:space="preserve">[nombre de jours, par exemple 30 jours]</w:t>
          </w:r>
        </w:sdtContent>
      </w:sdt>
      <w:r>
        <w:t xml:space="preserve"> afin de nommer un nouveau gérant, conformément aux articles 1846 et 1851 du Code civil relatifs à la nomination et la révocation des gérants dans les sociétés civiles.</w:t>
      </w:r>
    </w:p>
    <w:p w14:paraId="7A24B5F5" w14:textId="77777777" w:rsidR="003702A2" w:rsidRDefault="003702A2" w:rsidP="003702A2">
      <w:pPr>
        <w:jc w:val="both"/>
      </w:pPr>
      <w:r>
        <w:t>Si un nouveau gérant ne peut être nommé immédiatement, l'associé majoritaire, ou à défaut l’associé le plus ancien, peut être désigné pour assurer temporairement les fonctions de gérant et gérer les affaires courantes de la Société. Ce mandat temporaire a pour but d’assurer la continuité de la gestion de la Société jusqu’à la nomination définitive d’un successeur.</w:t>
      </w:r>
    </w:p>
    <w:p w14:paraId="741219F3" w14:textId="64F8A6A8" w:rsidR="00BB3616" w:rsidRDefault="003702A2" w:rsidP="003702A2">
      <w:pPr>
        <w:jc w:val="both"/>
      </w:pPr>
      <w:r>
        <w:t>En cas de désaccord entre les associés ou si aucun gérant n’est nommé dans le délai imparti, tout associé peut saisir le tribunal compétent pour obtenir la désignation d’un mandataire judiciaire chargé de gérer provisoirement la Société, conformément à l’article 1846 du Code civil. Le tribunal peut également, dans l’intérêt de la Société, ordonner toute mesure nécessaire pour assurer la gestion courante.</w:t>
      </w:r>
    </w:p>
    <w:p w14:paraId="757A8073" w14:textId="2840C7A0" w:rsidR="00BB3616" w:rsidRDefault="00B25FDB" w:rsidP="00BB3616">
      <w:pPr>
        <w:jc w:val="both"/>
      </w:pPr>
      <w:r w:rsidRPr="00BB3616">
        <w:rPr>
          <w:b/>
          <w:bCs/>
        </w:rPr>
        <w:t>1</w:t>
      </w:r>
      <w:r w:rsidR="00895D57">
        <w:rPr>
          <w:b/>
          <w:bCs/>
        </w:rPr>
        <w:t>5</w:t>
      </w:r>
      <w:r w:rsidRPr="00BB3616">
        <w:rPr>
          <w:b/>
          <w:bCs/>
        </w:rPr>
        <w:t>.</w:t>
      </w:r>
      <w:r>
        <w:rPr>
          <w:b/>
          <w:bCs/>
        </w:rPr>
        <w:t>5</w:t>
      </w:r>
      <w:r w:rsidRPr="00BB3616">
        <w:rPr>
          <w:b/>
          <w:bCs/>
        </w:rPr>
        <w:t xml:space="preserve"> – </w:t>
      </w:r>
      <w:r w:rsidR="00BB3616" w:rsidRPr="00B25FDB">
        <w:rPr>
          <w:b/>
          <w:bCs/>
          <w:u w:val="single"/>
        </w:rPr>
        <w:t>Indemnités et responsabilité</w:t>
      </w:r>
    </w:p>
    <w:p w14:paraId="30345DCF" w14:textId="77777777" w:rsidR="003702A2" w:rsidRDefault="003702A2" w:rsidP="003702A2">
      <w:pPr>
        <w:jc w:val="both"/>
      </w:pPr>
      <w:r>
        <w:t>En cas de révocation du gérant sans juste motif, celui-ci peut prétendre à une indemnité de départ, dont le montant est déterminé par les associés. En l'absence d'accord entre les associés sur le montant de cette indemnité, celle-ci pourra être fixée par un expert, désigné en application de l’article 1843-4 du Code civil, qui dispose des compétences pour évaluer les droits et obligations économiques découlant de la révocation.</w:t>
      </w:r>
    </w:p>
    <w:p w14:paraId="2E638D39" w14:textId="6262935B" w:rsidR="00BB3616" w:rsidRDefault="003702A2" w:rsidP="003702A2">
      <w:pPr>
        <w:jc w:val="both"/>
      </w:pPr>
      <w:r>
        <w:t xml:space="preserve">Le gérant sortant reste responsable des actes de gestion qu’il a accomplis durant l’exercice de ses fonctions, y compris pour les actes effectués durant la période de </w:t>
      </w:r>
      <w:r>
        <w:lastRenderedPageBreak/>
        <w:t>préavis ou d’intérim, conformément aux dispositions de l'article 1850 du Code civil. Cette responsabilité s’étend aux actes posés jusqu’à la date effective de la cessation de ses fonctions et engage sa responsabilité à l’égard de la Société et des tiers en cas de faute de gestion ou de manquement aux obligations légales ou statutaires.</w:t>
      </w:r>
    </w:p>
    <w:p w14:paraId="622883B6" w14:textId="547DE8FB" w:rsidR="00E002EB" w:rsidRPr="00360E67" w:rsidRDefault="00360E67" w:rsidP="00E002EB">
      <w:pPr>
        <w:jc w:val="both"/>
        <w:rPr>
          <w:b/>
          <w:bCs/>
          <w:u w:val="single"/>
        </w:rPr>
      </w:pPr>
      <w:r w:rsidRPr="00360E67">
        <w:rPr>
          <w:b/>
          <w:bCs/>
          <w:u w:val="single"/>
        </w:rPr>
        <w:t>Article 1</w:t>
      </w:r>
      <w:r w:rsidR="00895D57">
        <w:rPr>
          <w:b/>
          <w:bCs/>
          <w:u w:val="single"/>
        </w:rPr>
        <w:t>6</w:t>
      </w:r>
      <w:r w:rsidRPr="00360E67">
        <w:rPr>
          <w:b/>
          <w:bCs/>
          <w:u w:val="single"/>
        </w:rPr>
        <w:t xml:space="preserve"> – </w:t>
      </w:r>
      <w:r w:rsidR="00E002EB" w:rsidRPr="00360E67">
        <w:rPr>
          <w:b/>
          <w:bCs/>
          <w:u w:val="single"/>
        </w:rPr>
        <w:t xml:space="preserve">Rémunération du </w:t>
      </w:r>
      <w:r w:rsidRPr="00360E67">
        <w:rPr>
          <w:b/>
          <w:bCs/>
          <w:u w:val="single"/>
        </w:rPr>
        <w:t>g</w:t>
      </w:r>
      <w:r w:rsidR="00E002EB" w:rsidRPr="00360E67">
        <w:rPr>
          <w:b/>
          <w:bCs/>
          <w:u w:val="single"/>
        </w:rPr>
        <w:t>érant</w:t>
      </w:r>
    </w:p>
    <w:p w14:paraId="1DA209ED" w14:textId="5EB9E922" w:rsidR="00AC767C" w:rsidRPr="00AC767C" w:rsidRDefault="00AC767C" w:rsidP="00AC767C">
      <w:pPr>
        <w:jc w:val="both"/>
        <w:rPr>
          <w:b/>
          <w:bCs/>
        </w:rPr>
      </w:pPr>
      <w:r w:rsidRPr="00AC767C">
        <w:rPr>
          <w:b/>
          <w:bCs/>
        </w:rPr>
        <w:t>1</w:t>
      </w:r>
      <w:r w:rsidR="00895D57">
        <w:rPr>
          <w:b/>
          <w:bCs/>
        </w:rPr>
        <w:t>6</w:t>
      </w:r>
      <w:r w:rsidRPr="00AC767C">
        <w:rPr>
          <w:b/>
          <w:bCs/>
        </w:rPr>
        <w:t xml:space="preserve">.1 – </w:t>
      </w:r>
      <w:r w:rsidRPr="00AC767C">
        <w:rPr>
          <w:b/>
          <w:bCs/>
          <w:u w:val="single"/>
        </w:rPr>
        <w:t>Fixation de la rémunération</w:t>
      </w:r>
    </w:p>
    <w:p w14:paraId="4D118D2D" w14:textId="77777777" w:rsidR="00A647EA" w:rsidRDefault="00A647EA" w:rsidP="00A647EA">
      <w:pPr>
        <w:jc w:val="both"/>
      </w:pPr>
      <w:r>
        <w:t>Le gérant peut percevoir une rémunération pour l'exercice de ses fonctions, dont le montant est fixé par les associés lors d’une décision collective prise en assemblée générale ordinaire, conformément aux articles 1846 et 1852 du Code civil. En l’absence de décision spécifique en assemblée générale, le gérant exerce ses fonctions à titre gratuit, selon les usages courants en matière de sociétés civiles immobilières.</w:t>
      </w:r>
    </w:p>
    <w:p w14:paraId="029207E9" w14:textId="77777777" w:rsidR="00A647EA" w:rsidRDefault="00A647EA" w:rsidP="00A647EA">
      <w:pPr>
        <w:jc w:val="both"/>
      </w:pPr>
      <w:r>
        <w:t>La rémunération du gérant peut prendre diverses formes, définies par les associés en fonction des besoins de la Société et des performances attendues :</w:t>
      </w:r>
    </w:p>
    <w:p w14:paraId="183A2C3C" w14:textId="4DC1EECE" w:rsidR="00A647EA" w:rsidRDefault="00A647EA" w:rsidP="00A647EA">
      <w:pPr>
        <w:pStyle w:val="Paragraphedeliste"/>
        <w:numPr>
          <w:ilvl w:val="0"/>
          <w:numId w:val="49"/>
        </w:numPr>
        <w:jc w:val="both"/>
      </w:pPr>
      <w:r>
        <w:t xml:space="preserve">Rémunération fixe : </w:t>
      </w:r>
      <w:r>
        <w:t>u</w:t>
      </w:r>
      <w:r>
        <w:t>n montant fixe, mensuel ou annuel, peut être alloué au gérant, indépendamment des résultats financiers de la Société. Cette forme de rémunération garantit une stabilité au gérant, quelle que soit la performance de la Société.</w:t>
      </w:r>
    </w:p>
    <w:p w14:paraId="771C3FF3" w14:textId="0A450A33" w:rsidR="00A647EA" w:rsidRDefault="00A647EA" w:rsidP="00A647EA">
      <w:pPr>
        <w:pStyle w:val="Paragraphedeliste"/>
        <w:numPr>
          <w:ilvl w:val="0"/>
          <w:numId w:val="49"/>
        </w:numPr>
        <w:jc w:val="both"/>
      </w:pPr>
      <w:r>
        <w:t xml:space="preserve">Rémunération proportionnelle : </w:t>
      </w:r>
      <w:r>
        <w:t>l</w:t>
      </w:r>
      <w:r>
        <w:t>e gérant peut percevoir une rémunération variable, proportionnelle aux résultats de la Société, telle qu’un pourcentage des bénéfices nets ou du chiffre d'affaires, conformément aux principes de distribution des bénéfices énoncés à l’article 1844-1 du Code civil. Cette forme de rémunération vise à aligner les intérêts du gérant avec ceux de la Société.</w:t>
      </w:r>
    </w:p>
    <w:p w14:paraId="33C40ABE" w14:textId="75AEBA0F" w:rsidR="00A647EA" w:rsidRDefault="00A647EA" w:rsidP="00A647EA">
      <w:pPr>
        <w:pStyle w:val="Paragraphedeliste"/>
        <w:numPr>
          <w:ilvl w:val="0"/>
          <w:numId w:val="49"/>
        </w:numPr>
        <w:jc w:val="both"/>
      </w:pPr>
      <w:r>
        <w:t xml:space="preserve">Rémunération mixte : </w:t>
      </w:r>
      <w:r>
        <w:t>u</w:t>
      </w:r>
      <w:r>
        <w:t>ne combinaison de rémunération fixe et variable peut également être envisagée. Une partie fixe assure la stabilité de la rémunération, tandis qu’une partie variable, basée sur les performances de la Société, incite le gérant à maximiser les résultats.</w:t>
      </w:r>
    </w:p>
    <w:p w14:paraId="70CD3DEA" w14:textId="77777777" w:rsidR="00A647EA" w:rsidRDefault="00A647EA" w:rsidP="00A647EA">
      <w:pPr>
        <w:jc w:val="both"/>
      </w:pPr>
      <w:r>
        <w:t>La fixation et la modification de la rémunération du gérant doivent être approuvées par une décision collective des associés réunis en assemblée générale ordinaire, adoptée à la majorité des voix, sauf stipulation contraire des présents statuts (article 1852 du Code civil). La rémunération, lorsqu’elle est accordée, est inscrite dans les frais généraux de la Société et doit être clairement mentionnée dans les comptes annuels conformément aux dispositions de l'article 1856 du Code civil, relatif à la tenue des comptes sociaux.</w:t>
      </w:r>
    </w:p>
    <w:p w14:paraId="29944AAB" w14:textId="33FDA362" w:rsidR="00AC767C" w:rsidRDefault="00A647EA" w:rsidP="00A647EA">
      <w:pPr>
        <w:jc w:val="both"/>
      </w:pPr>
      <w:r>
        <w:t xml:space="preserve">La rémunération du gérant peut faire l’objet d’une révision périodique par les associés lors de l’assemblée générale, en fonction de la performance de la Société, de l'évolution de ses besoins, ou du niveau d’implication du gérant dans la gestion de la Société. Toute révision de la rémunération doit être approuvée par une décision collective des associés, dans les mêmes conditions que celles requises pour sa </w:t>
      </w:r>
      <w:r>
        <w:lastRenderedPageBreak/>
        <w:t>fixation initiale, et inscrite dans les comptes de la Société pour assurer une transparence financière.</w:t>
      </w:r>
    </w:p>
    <w:p w14:paraId="39014DE0" w14:textId="1414725F" w:rsidR="00AC767C" w:rsidRDefault="00AC767C" w:rsidP="00AC767C">
      <w:pPr>
        <w:jc w:val="both"/>
      </w:pPr>
      <w:r w:rsidRPr="00AC767C">
        <w:rPr>
          <w:b/>
          <w:bCs/>
        </w:rPr>
        <w:t>1</w:t>
      </w:r>
      <w:r w:rsidR="00895D57">
        <w:rPr>
          <w:b/>
          <w:bCs/>
        </w:rPr>
        <w:t>6</w:t>
      </w:r>
      <w:r w:rsidRPr="00AC767C">
        <w:rPr>
          <w:b/>
          <w:bCs/>
        </w:rPr>
        <w:t>.</w:t>
      </w:r>
      <w:r>
        <w:rPr>
          <w:b/>
          <w:bCs/>
        </w:rPr>
        <w:t>2</w:t>
      </w:r>
      <w:r w:rsidRPr="00AC767C">
        <w:rPr>
          <w:b/>
          <w:bCs/>
        </w:rPr>
        <w:t xml:space="preserve"> – </w:t>
      </w:r>
      <w:r w:rsidRPr="00AC767C">
        <w:rPr>
          <w:b/>
          <w:bCs/>
          <w:u w:val="single"/>
        </w:rPr>
        <w:t>Remboursement des frais</w:t>
      </w:r>
    </w:p>
    <w:p w14:paraId="1CA8D62E" w14:textId="77777777" w:rsidR="00FC78BE" w:rsidRDefault="00FC78BE" w:rsidP="00FC78BE">
      <w:pPr>
        <w:jc w:val="both"/>
      </w:pPr>
      <w:r>
        <w:t>Le gérant a droit au remboursement des frais engagés dans le cadre de l'exercice de ses fonctions, conformément à l’article 1988 du Code civil, qui prévoit que le mandataire (le gérant) a droit au remboursement des frais nécessaires à l’exécution de son mandat. Ces frais peuvent inclure, sans s’y limiter, les frais de déplacement, de représentation, de télécommunications, ainsi que toutes autres dépenses raisonnables et directement liées à la gestion courante de la Société.</w:t>
      </w:r>
    </w:p>
    <w:p w14:paraId="2AD19B4B" w14:textId="77777777" w:rsidR="00FC78BE" w:rsidRDefault="00FC78BE" w:rsidP="00FC78BE">
      <w:pPr>
        <w:jc w:val="both"/>
      </w:pPr>
      <w:r>
        <w:t>Pour obtenir le remboursement, le gérant doit fournir des justificatifs valides pour chaque dépense, tels que des factures ou des reçus, démontrant que les frais ont été effectivement engagés pour le compte de la Société. Le gérant doit veiller à ce que ces dépenses soient raisonnables et proportionnées à l’objet social et aux besoins de la Société, conformément à l’obligation de gestion prudente et avisée imposée par les articles 1846 et 1850 du Code civil.</w:t>
      </w:r>
    </w:p>
    <w:p w14:paraId="045F83AB" w14:textId="77777777" w:rsidR="00FC78BE" w:rsidRDefault="00FC78BE" w:rsidP="00FC78BE">
      <w:pPr>
        <w:jc w:val="both"/>
      </w:pPr>
      <w:r>
        <w:t>Le remboursement des frais doit être validé par une décision du gérant, ou, en cas de pluralité de gérants, par une décision conjointe des gérants. Les frais sont ensuite enregistrés dans la comptabilité de la Société et remboursés au gérant dans les meilleurs délais. En vertu du principe de transparence dans la gestion de la Société, les associés peuvent décider de fixer un plafond pour certains types de frais ou d'exiger une autorisation préalable pour des dépenses d'un montant important.</w:t>
      </w:r>
    </w:p>
    <w:p w14:paraId="36262570" w14:textId="5539C23B" w:rsidR="00AC767C" w:rsidRDefault="00FC78BE" w:rsidP="00FC78BE">
      <w:pPr>
        <w:jc w:val="both"/>
      </w:pPr>
      <w:r>
        <w:t>Le gérant peut, sur demande, recevoir des avances sur les frais qu’il estime devoir engager pour le compte de la Société. Ces avances doivent être régularisées par la présentation ultérieure des justificatifs correspondants. En cas de dépassement du montant des avances accordées, le gérant doit obtenir l'accord préalable des associés avant d’engager des dépenses supplémentaires. Toute avance non justifiée devra être remboursée par le gérant à la Société.</w:t>
      </w:r>
    </w:p>
    <w:p w14:paraId="70770FED" w14:textId="5D6253F1" w:rsidR="00AC767C" w:rsidRDefault="00AC767C" w:rsidP="00AC767C">
      <w:pPr>
        <w:jc w:val="both"/>
      </w:pPr>
      <w:r w:rsidRPr="00AC767C">
        <w:rPr>
          <w:b/>
          <w:bCs/>
        </w:rPr>
        <w:t>1</w:t>
      </w:r>
      <w:r w:rsidR="00895D57">
        <w:rPr>
          <w:b/>
          <w:bCs/>
        </w:rPr>
        <w:t>6</w:t>
      </w:r>
      <w:r w:rsidRPr="00AC767C">
        <w:rPr>
          <w:b/>
          <w:bCs/>
        </w:rPr>
        <w:t>.</w:t>
      </w:r>
      <w:r>
        <w:rPr>
          <w:b/>
          <w:bCs/>
        </w:rPr>
        <w:t>3</w:t>
      </w:r>
      <w:r w:rsidRPr="00AC767C">
        <w:rPr>
          <w:b/>
          <w:bCs/>
        </w:rPr>
        <w:t xml:space="preserve"> – </w:t>
      </w:r>
      <w:r w:rsidRPr="00AC767C">
        <w:rPr>
          <w:b/>
          <w:bCs/>
          <w:u w:val="single"/>
        </w:rPr>
        <w:t xml:space="preserve">Absence de </w:t>
      </w:r>
      <w:r>
        <w:rPr>
          <w:b/>
          <w:bCs/>
          <w:u w:val="single"/>
        </w:rPr>
        <w:t>r</w:t>
      </w:r>
      <w:r w:rsidRPr="00AC767C">
        <w:rPr>
          <w:b/>
          <w:bCs/>
          <w:u w:val="single"/>
        </w:rPr>
        <w:t>émunération</w:t>
      </w:r>
    </w:p>
    <w:p w14:paraId="594B571D" w14:textId="77777777" w:rsidR="00FC78BE" w:rsidRDefault="00FC78BE" w:rsidP="00FC78BE">
      <w:pPr>
        <w:jc w:val="both"/>
      </w:pPr>
      <w:r>
        <w:t>Si aucune rémunération n'est fixée par les associés, ou si le gérant renonce à percevoir une rémunération, il est réputé exercer ses fonctions à titre gratuit, conformément aux dispositions de l’article 1986 du Code civil, qui stipule que le mandat est présumé gratuit à moins d’accord contraire. Dans ce cas, le gérant n’a droit qu’au remboursement des frais nécessaires qu’il a engagés pour l'accomplissement de ses missions dans l’intérêt de la Société, sous réserve de fournir les justificatifs requis (factures, reçus, etc.), comme prévu à l’article 1988 du Code civil.</w:t>
      </w:r>
    </w:p>
    <w:p w14:paraId="6E1E41E1" w14:textId="24DD6E62" w:rsidR="00AC767C" w:rsidRDefault="00FC78BE" w:rsidP="00FC78BE">
      <w:pPr>
        <w:jc w:val="both"/>
      </w:pPr>
      <w:r>
        <w:t>Le gérant peut, à tout moment, renoncer à tout ou partie de sa rémunération, sous réserve d’en informer les associés par écrit, par lettre recommandée avec accusé de réception ou tout autre moyen formel de communication. Cette renonciation n’affecte pas le droit du gérant à obtenir le remboursement des frais qu’il engage dans l’intérêt de la Société. Le gérant continuera donc à percevoir le remboursement de ces frais, sous réserve de respecter les procédures de justification et d’approbation prévues par les statuts et par les décisions des associés.</w:t>
      </w:r>
    </w:p>
    <w:p w14:paraId="19D247C2" w14:textId="1B878046" w:rsidR="00AC767C" w:rsidRPr="007F06BF" w:rsidRDefault="007F06BF" w:rsidP="00AC767C">
      <w:pPr>
        <w:jc w:val="both"/>
        <w:rPr>
          <w:b/>
          <w:bCs/>
          <w:u w:val="single"/>
        </w:rPr>
      </w:pPr>
      <w:r w:rsidRPr="00AC767C">
        <w:rPr>
          <w:b/>
          <w:bCs/>
        </w:rPr>
        <w:t>1</w:t>
      </w:r>
      <w:r w:rsidR="00895D57">
        <w:rPr>
          <w:b/>
          <w:bCs/>
        </w:rPr>
        <w:t>6</w:t>
      </w:r>
      <w:r w:rsidRPr="00AC767C">
        <w:rPr>
          <w:b/>
          <w:bCs/>
        </w:rPr>
        <w:t>.</w:t>
      </w:r>
      <w:r>
        <w:rPr>
          <w:b/>
          <w:bCs/>
        </w:rPr>
        <w:t>4</w:t>
      </w:r>
      <w:r w:rsidRPr="00AC767C">
        <w:rPr>
          <w:b/>
          <w:bCs/>
        </w:rPr>
        <w:t xml:space="preserve"> – </w:t>
      </w:r>
      <w:r w:rsidR="00AC767C" w:rsidRPr="007F06BF">
        <w:rPr>
          <w:b/>
          <w:bCs/>
          <w:u w:val="single"/>
        </w:rPr>
        <w:t xml:space="preserve">Transparence et </w:t>
      </w:r>
      <w:r w:rsidRPr="007F06BF">
        <w:rPr>
          <w:b/>
          <w:bCs/>
          <w:u w:val="single"/>
        </w:rPr>
        <w:t>i</w:t>
      </w:r>
      <w:r w:rsidR="00AC767C" w:rsidRPr="007F06BF">
        <w:rPr>
          <w:b/>
          <w:bCs/>
          <w:u w:val="single"/>
        </w:rPr>
        <w:t xml:space="preserve">nformation des </w:t>
      </w:r>
      <w:r w:rsidRPr="007F06BF">
        <w:rPr>
          <w:b/>
          <w:bCs/>
          <w:u w:val="single"/>
        </w:rPr>
        <w:t>a</w:t>
      </w:r>
      <w:r w:rsidR="00AC767C" w:rsidRPr="007F06BF">
        <w:rPr>
          <w:b/>
          <w:bCs/>
          <w:u w:val="single"/>
        </w:rPr>
        <w:t>ssociés</w:t>
      </w:r>
    </w:p>
    <w:p w14:paraId="2BD47CEC" w14:textId="77777777" w:rsidR="00FC78BE" w:rsidRDefault="00FC78BE" w:rsidP="00FC78BE">
      <w:pPr>
        <w:jc w:val="both"/>
      </w:pPr>
      <w:r>
        <w:t>La rémunération du gérant ainsi que les frais qui lui sont remboursés doivent être communiqués aux associés lors de chaque assemblée générale ordinaire, à l’occasion de l’approbation des comptes annuels, conformément aux dispositions de l’article 1856 du Code civil. Un récapitulatif détaillé des montants versés au gérant au titre de sa rémunération et des remboursements de frais doit être annexé au rapport de gestion, lequel est soumis à l’examen des associés.</w:t>
      </w:r>
    </w:p>
    <w:p w14:paraId="6D1BDF25" w14:textId="77777777" w:rsidR="00FC78BE" w:rsidRDefault="00FC78BE" w:rsidP="00FC78BE">
      <w:pPr>
        <w:jc w:val="both"/>
      </w:pPr>
      <w:r>
        <w:t>Le gérant est tenu d’exercer ses fonctions avec transparence, notamment en ce qui concerne les éléments relatifs à sa rémunération et aux frais qu’il engage pour le compte de la Société. Cette obligation de transparence découle des articles 1846 et 1850 du Code civil, qui imposent au gérant d'agir dans l'intérêt de la Société et de rendre des comptes aux associés.</w:t>
      </w:r>
    </w:p>
    <w:p w14:paraId="0076013B" w14:textId="518D5BBD" w:rsidR="00360E67" w:rsidRDefault="00FC78BE" w:rsidP="00FC78BE">
      <w:pPr>
        <w:jc w:val="both"/>
      </w:pPr>
      <w:r>
        <w:t>Toute omission, fausse déclaration ou dissimulation concernant la rémunération ou les frais du gérant peut engager sa responsabilité civile, en vertu de l’article 1240 du Code civil, voire sa responsabilité pénale, en cas de fraude ou d'abus de confiance (articles 314-1 et suivants du Code pénal). Les associés, individuellement ou collectivement, peuvent engager des actions en justice afin de protéger les intérêts de la Société et de demander réparation des préjudices subis du fait de ces manquements.</w:t>
      </w:r>
    </w:p>
    <w:p w14:paraId="6A93A9FC" w14:textId="0ABC44AA" w:rsidR="00E002EB" w:rsidRDefault="00360E67" w:rsidP="00E002EB">
      <w:pPr>
        <w:jc w:val="both"/>
      </w:pPr>
      <w:r w:rsidRPr="00360E67">
        <w:rPr>
          <w:b/>
          <w:bCs/>
          <w:u w:val="single"/>
        </w:rPr>
        <w:t>Article 1</w:t>
      </w:r>
      <w:r w:rsidR="00895D57">
        <w:rPr>
          <w:b/>
          <w:bCs/>
          <w:u w:val="single"/>
        </w:rPr>
        <w:t>7</w:t>
      </w:r>
      <w:r w:rsidRPr="00360E67">
        <w:rPr>
          <w:b/>
          <w:bCs/>
          <w:u w:val="single"/>
        </w:rPr>
        <w:t xml:space="preserve"> – </w:t>
      </w:r>
      <w:r w:rsidR="00E002EB" w:rsidRPr="00360E67">
        <w:rPr>
          <w:b/>
          <w:bCs/>
          <w:u w:val="single"/>
        </w:rPr>
        <w:t xml:space="preserve">Conventions entre la Société et le </w:t>
      </w:r>
      <w:r w:rsidRPr="00360E67">
        <w:rPr>
          <w:b/>
          <w:bCs/>
          <w:u w:val="single"/>
        </w:rPr>
        <w:t>g</w:t>
      </w:r>
      <w:r w:rsidR="00E002EB" w:rsidRPr="00360E67">
        <w:rPr>
          <w:b/>
          <w:bCs/>
          <w:u w:val="single"/>
        </w:rPr>
        <w:t>érant</w:t>
      </w:r>
    </w:p>
    <w:p w14:paraId="7806D325" w14:textId="77777777" w:rsidR="004A2634" w:rsidRPr="004A2634" w:rsidRDefault="004A2634" w:rsidP="004A2634">
      <w:pPr>
        <w:jc w:val="both"/>
        <w:rPr>
          <w:b/>
          <w:bCs/>
        </w:rPr>
      </w:pPr>
      <w:r w:rsidRPr="004A2634">
        <w:rPr>
          <w:b/>
          <w:bCs/>
        </w:rPr>
        <w:t>17.1 – Principe général</w:t>
      </w:r>
    </w:p>
    <w:p w14:paraId="38DF2648" w14:textId="4B974417" w:rsidR="004A2634" w:rsidRPr="004A2634" w:rsidRDefault="004A2634" w:rsidP="004A2634">
      <w:pPr>
        <w:jc w:val="both"/>
      </w:pPr>
      <w:r w:rsidRPr="004A2634">
        <w:t>Toute convention conclue entre la Société et l’un de ses gérants, ou avec un associé, que ce soit directement ou par personne interposée, est soumise à un contrôle rigoureux afin de prévenir tout conflit d’intérêts et d’assurer la transparence des décisions prises dans l’intérêt de la Société. Ces conventions, dites "conventions réglementées", doivent respecter les procédures légales prévues par les articles 1854 et suivants du Code civil ainsi que les dispositions statutaires spécifiques à la Société.</w:t>
      </w:r>
    </w:p>
    <w:p w14:paraId="3435A135" w14:textId="77777777" w:rsidR="004A2634" w:rsidRPr="004A2634" w:rsidRDefault="004A2634" w:rsidP="004A2634">
      <w:pPr>
        <w:jc w:val="both"/>
        <w:rPr>
          <w:b/>
          <w:bCs/>
        </w:rPr>
      </w:pPr>
      <w:r w:rsidRPr="004A2634">
        <w:rPr>
          <w:b/>
          <w:bCs/>
        </w:rPr>
        <w:t>17.2 – Conventions réglementées</w:t>
      </w:r>
    </w:p>
    <w:p w14:paraId="08764327" w14:textId="1EA20B71" w:rsidR="004A2634" w:rsidRPr="004A2634" w:rsidRDefault="004A2634" w:rsidP="004A2634">
      <w:pPr>
        <w:jc w:val="both"/>
      </w:pPr>
      <w:r w:rsidRPr="004A2634">
        <w:t>Les conventions réglementées incluent toute opération pouvant créer un conflit d’intérêts entre la Société et son gérant ou un associé, telles que les contrats de prêt, de prestation de services, d’achat ou de vente de biens, ou toute autre opération commerciale ou financière impliquant des intérêts personnels. En vertu de l'article 1854 du Code civil, de telles conventions doivent être soumises à l’approbation des associés en assemblée générale ordinaire.</w:t>
      </w:r>
    </w:p>
    <w:p w14:paraId="21AD92F0" w14:textId="77777777" w:rsidR="004A2634" w:rsidRPr="004A2634" w:rsidRDefault="004A2634" w:rsidP="004A2634">
      <w:pPr>
        <w:jc w:val="both"/>
      </w:pPr>
      <w:r w:rsidRPr="004A2634">
        <w:t>Avant toute approbation, le gérant doit rédiger un rapport spécial précisant les termes de la convention, son objet, ses conditions, ainsi que les avantages et risques pour la Société. Si la Société est soumise à l’obligation de désigner un commissaire aux comptes, celui-ci doit établir un rapport sur la convention avant son approbation. Ce rapport est ensuite présenté à l’assemblée générale ordinaire annuelle, qui statue sur l’approbation de la convention.</w:t>
      </w:r>
    </w:p>
    <w:p w14:paraId="396F4BF0" w14:textId="77777777" w:rsidR="004A2634" w:rsidRPr="004A2634" w:rsidRDefault="004A2634" w:rsidP="004A2634">
      <w:pPr>
        <w:jc w:val="both"/>
      </w:pPr>
      <w:r w:rsidRPr="004A2634">
        <w:t>Lors du vote, le gérant ou l’associé intéressé par la convention est tenu de s’abstenir de participer au vote et n'est pas pris en compte pour le calcul de la majorité. Cette règle garantit l’impartialité et l’équité des décisions prises au nom des autres associés.</w:t>
      </w:r>
    </w:p>
    <w:p w14:paraId="73120864" w14:textId="77777777" w:rsidR="004A2634" w:rsidRPr="004A2634" w:rsidRDefault="004A2634" w:rsidP="004A2634">
      <w:pPr>
        <w:jc w:val="both"/>
        <w:rPr>
          <w:b/>
          <w:bCs/>
        </w:rPr>
      </w:pPr>
      <w:r w:rsidRPr="004A2634">
        <w:rPr>
          <w:b/>
          <w:bCs/>
        </w:rPr>
        <w:t>17.3 – Effets des conventions non approuvées</w:t>
      </w:r>
    </w:p>
    <w:p w14:paraId="15D8EA87" w14:textId="4138F379" w:rsidR="004A2634" w:rsidRPr="004A2634" w:rsidRDefault="004A2634" w:rsidP="004A2634">
      <w:pPr>
        <w:jc w:val="both"/>
      </w:pPr>
      <w:r w:rsidRPr="004A2634">
        <w:t>Si une convention réglementée n'est pas approuvée par l'assemblée générale, elle reste valable, sauf si elle est annulée par décision judiciaire à la demande de tout intéressé, conformément à l'article 1179 du Code civil. Toutefois, si la convention cause un préjudice à la Société ou aux associés, le gérant ou l’associé ayant conclu la convention pourrait être tenu pour responsable des dommages causés, en application des articles 1240 et 1241 du Code civil.</w:t>
      </w:r>
    </w:p>
    <w:p w14:paraId="3D545AC7" w14:textId="77777777" w:rsidR="004A2634" w:rsidRPr="004A2634" w:rsidRDefault="004A2634" w:rsidP="004A2634">
      <w:pPr>
        <w:jc w:val="both"/>
      </w:pPr>
      <w:r w:rsidRPr="004A2634">
        <w:t>En cas de préjudice causé à la Société, les associés, ou le commissaire aux comptes, s'il en existe un, peuvent également demander l’annulation de la convention devant les tribunaux. L’annulation peut être prononcée si la convention est contraire à l’intérêt social ou a été conclue dans des conditions anormales ou frauduleuses.</w:t>
      </w:r>
    </w:p>
    <w:p w14:paraId="64E93773" w14:textId="77777777" w:rsidR="004A2634" w:rsidRPr="004A2634" w:rsidRDefault="004A2634" w:rsidP="004A2634">
      <w:pPr>
        <w:jc w:val="both"/>
        <w:rPr>
          <w:b/>
          <w:bCs/>
        </w:rPr>
      </w:pPr>
      <w:r w:rsidRPr="004A2634">
        <w:rPr>
          <w:b/>
          <w:bCs/>
        </w:rPr>
        <w:t>17.4 – Exceptions aux conventions réglementées</w:t>
      </w:r>
    </w:p>
    <w:p w14:paraId="620126CB" w14:textId="19FDBE1E" w:rsidR="004A2634" w:rsidRPr="004A2634" w:rsidRDefault="004A2634" w:rsidP="004A2634">
      <w:pPr>
        <w:jc w:val="both"/>
      </w:pPr>
      <w:r w:rsidRPr="004A2634">
        <w:t>Les conventions portant sur des opérations courantes conclues à des conditions normales de marché ne sont pas soumises à l’approbation préalable de l’assemblée générale. Toutefois, ces conventions doivent être mentionnées dans le rapport de gestion présenté lors de l’assemblée générale annuelle, conformément aux dispositions de l’article 1856 du Code civil.</w:t>
      </w:r>
    </w:p>
    <w:p w14:paraId="0F3BAE91" w14:textId="77777777" w:rsidR="004A2634" w:rsidRPr="004A2634" w:rsidRDefault="004A2634" w:rsidP="004A2634">
      <w:pPr>
        <w:jc w:val="both"/>
      </w:pPr>
      <w:r w:rsidRPr="004A2634">
        <w:t>Certaines conventions peuvent être conclues d’urgence dans l’intérêt de la Société, notamment pour assurer la continuité de ses activités. Dans ce cas, ces conventions doivent être régularisées lors de l'assemblée générale suivante, afin d’être soumises à l’approbation des associés.</w:t>
      </w:r>
    </w:p>
    <w:p w14:paraId="6D9B76E9" w14:textId="77777777" w:rsidR="004A2634" w:rsidRPr="004A2634" w:rsidRDefault="004A2634" w:rsidP="004A2634">
      <w:pPr>
        <w:jc w:val="both"/>
        <w:rPr>
          <w:b/>
          <w:bCs/>
        </w:rPr>
      </w:pPr>
      <w:r w:rsidRPr="004A2634">
        <w:rPr>
          <w:b/>
          <w:bCs/>
        </w:rPr>
        <w:t>17.5 – Obligation de transparence</w:t>
      </w:r>
    </w:p>
    <w:p w14:paraId="002DBBAA" w14:textId="7C6096E4" w:rsidR="004A2634" w:rsidRPr="004A2634" w:rsidRDefault="004A2634" w:rsidP="004A2634">
      <w:pPr>
        <w:jc w:val="both"/>
      </w:pPr>
      <w:r w:rsidRPr="004A2634">
        <w:t>Le gérant est tenu d’informer les associés de toutes les conventions conclues avec la Société, qu’elles soient réglementées ou non, en mentionnant ces conventions dans le rapport annuel présenté à l’assemblée générale. Cette obligation découle des articles 1856 et 1850 du Code civil, qui imposent au gérant d’informer les associés des décisions importantes affectant la gestion de la Société.</w:t>
      </w:r>
    </w:p>
    <w:p w14:paraId="0D90875F" w14:textId="77777777" w:rsidR="004A2634" w:rsidRPr="004A2634" w:rsidRDefault="004A2634" w:rsidP="004A2634">
      <w:pPr>
        <w:jc w:val="both"/>
      </w:pPr>
      <w:r w:rsidRPr="004A2634">
        <w:t>Toute omission, volontaire ou non, d'une convention dans le rapport annuel peut engager la responsabilité civile du gérant, conformément à l’article 1240 du Code civil. Si cette omission est intentionnelle ou frauduleuse, elle peut également engager sa responsabilité pénale, conformément aux articles 314-1 du Code pénal (abus de confiance) et suivants. De plus, les associés peuvent refuser de décharger le gérant de sa gestion, ce qui peut entraîner des conséquences sur le renouvellement de son mandat.</w:t>
      </w:r>
    </w:p>
    <w:p w14:paraId="0804BD4A" w14:textId="77777777" w:rsidR="004A2634" w:rsidRPr="004A2634" w:rsidRDefault="004A2634" w:rsidP="004A2634">
      <w:pPr>
        <w:jc w:val="both"/>
        <w:rPr>
          <w:b/>
          <w:bCs/>
        </w:rPr>
      </w:pPr>
      <w:r w:rsidRPr="004A2634">
        <w:rPr>
          <w:b/>
          <w:bCs/>
        </w:rPr>
        <w:t>17.6 – Conventions interdites</w:t>
      </w:r>
    </w:p>
    <w:p w14:paraId="38DE84BE" w14:textId="59BF4554" w:rsidR="004A2634" w:rsidRPr="004A2634" w:rsidRDefault="004A2634" w:rsidP="004A2634">
      <w:pPr>
        <w:jc w:val="both"/>
      </w:pPr>
      <w:r w:rsidRPr="004A2634">
        <w:lastRenderedPageBreak/>
        <w:t>Certaines conventions sont strictement interdites, notamment celles impliquant un abus de biens sociaux ou des pratiques frauduleuses au détriment de la Société ou des associés, en vertu de l’article L.241-3 du Code de commerce. Toute convention de ce type peut entraîner des poursuites pénales contre le gérant ou l’associé concerné, ainsi que l’annulation immédiate de la convention par les tribunaux, avec des conséquences financières pour le contrevenant.</w:t>
      </w:r>
    </w:p>
    <w:p w14:paraId="372C8F1C" w14:textId="0AEDA14C" w:rsidR="005C6991" w:rsidRPr="00936FF2" w:rsidRDefault="005C6991" w:rsidP="005C6991">
      <w:pPr>
        <w:jc w:val="both"/>
        <w:rPr>
          <w:b/>
          <w:bCs/>
        </w:rPr>
      </w:pPr>
      <w:r w:rsidRPr="00936FF2">
        <w:rPr>
          <w:b/>
          <w:bCs/>
          <w:u w:val="single"/>
        </w:rPr>
        <w:t xml:space="preserve">TITRE </w:t>
      </w:r>
      <w:r w:rsidR="00935B18">
        <w:rPr>
          <w:b/>
          <w:bCs/>
          <w:u w:val="single"/>
        </w:rPr>
        <w:t>IV</w:t>
      </w:r>
      <w:r w:rsidRPr="00936FF2">
        <w:rPr>
          <w:b/>
          <w:bCs/>
        </w:rPr>
        <w:t xml:space="preserve"> – </w:t>
      </w:r>
      <w:r>
        <w:rPr>
          <w:b/>
          <w:bCs/>
        </w:rPr>
        <w:t xml:space="preserve">DÉCISION COLLECTIVES – </w:t>
      </w:r>
      <w:r w:rsidR="00935B18" w:rsidRPr="00935B18">
        <w:rPr>
          <w:b/>
          <w:bCs/>
        </w:rPr>
        <w:t xml:space="preserve">FORME ET MODALITES DES DECISIONS COLLECTIVES </w:t>
      </w:r>
      <w:r w:rsidR="00935B18">
        <w:rPr>
          <w:b/>
          <w:bCs/>
        </w:rPr>
        <w:t>–</w:t>
      </w:r>
      <w:r w:rsidR="00935B18" w:rsidRPr="00935B18">
        <w:rPr>
          <w:b/>
          <w:bCs/>
        </w:rPr>
        <w:t xml:space="preserve"> DROIT DE VOTE, QUORUM, MAJORITES REQUISES </w:t>
      </w:r>
      <w:r w:rsidR="00935B18">
        <w:rPr>
          <w:b/>
          <w:bCs/>
        </w:rPr>
        <w:t>–</w:t>
      </w:r>
      <w:r w:rsidR="00935B18" w:rsidRPr="00935B18">
        <w:rPr>
          <w:b/>
          <w:bCs/>
        </w:rPr>
        <w:t xml:space="preserve"> DELEGATION DE POUVOIRS ET REPRESENTATION LORS DES DECISIONS COLLECTIVES </w:t>
      </w:r>
      <w:r w:rsidR="00935B18">
        <w:rPr>
          <w:b/>
          <w:bCs/>
        </w:rPr>
        <w:t>–</w:t>
      </w:r>
      <w:r w:rsidR="00935B18" w:rsidRPr="00935B18">
        <w:rPr>
          <w:b/>
          <w:bCs/>
        </w:rPr>
        <w:t xml:space="preserve"> DROIT DE COMMUNICATION AUX ASSOCIES</w:t>
      </w:r>
    </w:p>
    <w:p w14:paraId="24F55269" w14:textId="15798BAD" w:rsidR="00846C73" w:rsidRPr="00CC7235" w:rsidRDefault="00846C73" w:rsidP="00846C73">
      <w:pPr>
        <w:rPr>
          <w:b/>
          <w:bCs/>
          <w:u w:val="single"/>
        </w:rPr>
      </w:pPr>
      <w:r w:rsidRPr="00CC7235">
        <w:rPr>
          <w:b/>
          <w:bCs/>
          <w:u w:val="single"/>
        </w:rPr>
        <w:t xml:space="preserve">Article </w:t>
      </w:r>
      <w:r w:rsidR="00C93A98" w:rsidRPr="00CC7235">
        <w:rPr>
          <w:b/>
          <w:bCs/>
          <w:u w:val="single"/>
        </w:rPr>
        <w:t>1</w:t>
      </w:r>
      <w:r w:rsidR="00895D57">
        <w:rPr>
          <w:b/>
          <w:bCs/>
          <w:u w:val="single"/>
        </w:rPr>
        <w:t>8</w:t>
      </w:r>
      <w:r w:rsidRPr="00CC7235">
        <w:rPr>
          <w:b/>
          <w:bCs/>
          <w:u w:val="single"/>
        </w:rPr>
        <w:t xml:space="preserve"> </w:t>
      </w:r>
      <w:r w:rsidR="00C93A98" w:rsidRPr="00CC7235">
        <w:rPr>
          <w:b/>
          <w:bCs/>
          <w:u w:val="single"/>
        </w:rPr>
        <w:t xml:space="preserve">– </w:t>
      </w:r>
      <w:r w:rsidRPr="00CC7235">
        <w:rPr>
          <w:b/>
          <w:bCs/>
          <w:u w:val="single"/>
        </w:rPr>
        <w:t>Décisions Collectives</w:t>
      </w:r>
    </w:p>
    <w:p w14:paraId="7BBB574D" w14:textId="77777777" w:rsidR="005742B7" w:rsidRDefault="005742B7" w:rsidP="005742B7">
      <w:pPr>
        <w:jc w:val="both"/>
      </w:pPr>
      <w:r>
        <w:t>Les associés de la Société Civile Immobilière (SCI) sont les seuls compétents pour prendre les décisions importantes concernant la vie de la Société. Ces décisions sont classées en deux catégories : les décisions ordinaires et les décisions extraordinaires, en fonction de leur nature et de leur impact sur la Société, conformément aux articles 1843 et suivants du Code civil.</w:t>
      </w:r>
    </w:p>
    <w:p w14:paraId="72650834" w14:textId="77777777" w:rsidR="005742B7" w:rsidRPr="005742B7" w:rsidRDefault="005742B7" w:rsidP="005742B7">
      <w:pPr>
        <w:jc w:val="both"/>
        <w:rPr>
          <w:b/>
          <w:bCs/>
        </w:rPr>
      </w:pPr>
      <w:r w:rsidRPr="005742B7">
        <w:rPr>
          <w:b/>
          <w:bCs/>
        </w:rPr>
        <w:t>18.1 – Décisions ordinaires</w:t>
      </w:r>
    </w:p>
    <w:p w14:paraId="28F8A156" w14:textId="10C413A1" w:rsidR="005742B7" w:rsidRDefault="005742B7" w:rsidP="005742B7">
      <w:pPr>
        <w:jc w:val="both"/>
      </w:pPr>
      <w:r>
        <w:t>Les décisions ordinaires concernent la gestion courante de la Société. Bien que le gérant dispose des pouvoirs les plus étendus pour accomplir les actes de gestion nécessaires à la réalisation de l’objet social, certaines décisions importantes sont réservées à la compétence des associés, conformément à l'article 1854 du Code civil. Les décisions ordinaires incluent notamment</w:t>
      </w:r>
      <w:r>
        <w:t> :</w:t>
      </w:r>
    </w:p>
    <w:p w14:paraId="1D0F9A60" w14:textId="7E0E0390" w:rsidR="005742B7" w:rsidRDefault="005742B7" w:rsidP="005742B7">
      <w:pPr>
        <w:pStyle w:val="Paragraphedeliste"/>
        <w:numPr>
          <w:ilvl w:val="0"/>
          <w:numId w:val="49"/>
        </w:numPr>
        <w:jc w:val="both"/>
      </w:pPr>
      <w:r>
        <w:t xml:space="preserve">Approbation des comptes annuels et affectation du résultat : </w:t>
      </w:r>
      <w:r w:rsidR="00AA00F2">
        <w:t>l</w:t>
      </w:r>
      <w:r>
        <w:t>es associés doivent approuver les comptes annuels de la Société et décider de l’affectation des résultats, notamment en ce qui concerne la distribution des bénéfices, conformément à l’article 1856 du Code civil. L'approbation du rapport de gestion présenté par le gérant fait également partie de cette compétence.</w:t>
      </w:r>
    </w:p>
    <w:p w14:paraId="361E6B3F" w14:textId="23D79B9F" w:rsidR="005742B7" w:rsidRDefault="005742B7" w:rsidP="005742B7">
      <w:pPr>
        <w:pStyle w:val="Paragraphedeliste"/>
        <w:numPr>
          <w:ilvl w:val="0"/>
          <w:numId w:val="49"/>
        </w:numPr>
        <w:jc w:val="both"/>
      </w:pPr>
      <w:r>
        <w:t xml:space="preserve">Nomination, révocation et rémunération du gérant : </w:t>
      </w:r>
      <w:r w:rsidR="00AA00F2">
        <w:t>l</w:t>
      </w:r>
      <w:r>
        <w:t>es associés sont compétents pour nommer ou révoquer le gérant, ainsi que pour fixer sa rémunération, si applicable, conformément à l'article 1851 du Code civil. La révocation du gérant doit être justifiée et respecter les dispositions légales et statutaires applicables.</w:t>
      </w:r>
    </w:p>
    <w:p w14:paraId="07AEA6CD" w14:textId="5B1F6831" w:rsidR="005742B7" w:rsidRDefault="005742B7" w:rsidP="005742B7">
      <w:pPr>
        <w:pStyle w:val="Paragraphedeliste"/>
        <w:numPr>
          <w:ilvl w:val="0"/>
          <w:numId w:val="49"/>
        </w:numPr>
        <w:jc w:val="both"/>
      </w:pPr>
      <w:r>
        <w:t xml:space="preserve">Autorisation d'engager des actions en justice : </w:t>
      </w:r>
      <w:r w:rsidR="00AA00F2">
        <w:t>b</w:t>
      </w:r>
      <w:r>
        <w:t>ien que le gérant puisse représenter la Société en justice, les associés doivent formellement autoriser l'engagement d’actions en justice d'importance, particulièrement en cas de litiges stratégiques pour la Société. Les associés doivent approuver le choix des avocats et les modalités de représentation de la Société dans ces affaires.</w:t>
      </w:r>
    </w:p>
    <w:p w14:paraId="3D064248" w14:textId="4609450A" w:rsidR="005742B7" w:rsidRDefault="005742B7" w:rsidP="005742B7">
      <w:pPr>
        <w:pStyle w:val="Paragraphedeliste"/>
        <w:numPr>
          <w:ilvl w:val="0"/>
          <w:numId w:val="49"/>
        </w:numPr>
        <w:jc w:val="both"/>
      </w:pPr>
      <w:r>
        <w:t xml:space="preserve">Conclusion, modification et résiliation de contrats importants : </w:t>
      </w:r>
      <w:r w:rsidR="00AA00F2">
        <w:t>l</w:t>
      </w:r>
      <w:r>
        <w:t xml:space="preserve">e gérant a le pouvoir de conclure des contrats dans le cadre de la gestion courante. </w:t>
      </w:r>
      <w:r>
        <w:lastRenderedPageBreak/>
        <w:t>Toutefois, les associés doivent autoriser la conclusion, la modification, ou la résiliation de contrats dépassant un certain seuil de valeur ou ayant une importance stratégique pour la Société, selon ce qui est prévu par les statuts.</w:t>
      </w:r>
    </w:p>
    <w:p w14:paraId="3812BA2D" w14:textId="77777777" w:rsidR="005742B7" w:rsidRPr="005742B7" w:rsidRDefault="005742B7" w:rsidP="005742B7">
      <w:pPr>
        <w:jc w:val="both"/>
        <w:rPr>
          <w:b/>
          <w:bCs/>
        </w:rPr>
      </w:pPr>
      <w:r w:rsidRPr="005742B7">
        <w:rPr>
          <w:b/>
          <w:bCs/>
        </w:rPr>
        <w:t>18.2 – Décisions extraordinaires</w:t>
      </w:r>
    </w:p>
    <w:p w14:paraId="417D27A4" w14:textId="0DE94533" w:rsidR="005742B7" w:rsidRDefault="005742B7" w:rsidP="005742B7">
      <w:pPr>
        <w:jc w:val="both"/>
      </w:pPr>
      <w:r>
        <w:t>Les décisions extraordinaires concernent les modifications structurelles et stratégiques de la Société, qui dépassent le cadre de la gestion courante et requièrent une approbation des associés, souvent avec une majorité renforcée. Ces décisions incluent notamment</w:t>
      </w:r>
      <w:r>
        <w:t> :</w:t>
      </w:r>
    </w:p>
    <w:p w14:paraId="6DB60C47" w14:textId="62E59D0E" w:rsidR="005742B7" w:rsidRDefault="005742B7" w:rsidP="005742B7">
      <w:pPr>
        <w:pStyle w:val="Paragraphedeliste"/>
        <w:numPr>
          <w:ilvl w:val="0"/>
          <w:numId w:val="49"/>
        </w:numPr>
        <w:jc w:val="both"/>
      </w:pPr>
      <w:r>
        <w:t xml:space="preserve">Modification des statuts : </w:t>
      </w:r>
      <w:r w:rsidR="00AA00F2">
        <w:t>t</w:t>
      </w:r>
      <w:r>
        <w:t>oute modification des statuts, y compris le changement de dénomination sociale, le transfert du siège social, la modification de l’objet social, ou la modification des règles de répartition des parts sociales, doit être décidée par les associés réunis en assemblée générale extraordinaire, en application de l'article 1836 du Code civil.</w:t>
      </w:r>
    </w:p>
    <w:p w14:paraId="70235548" w14:textId="790E5E7C" w:rsidR="005742B7" w:rsidRDefault="005742B7" w:rsidP="005742B7">
      <w:pPr>
        <w:pStyle w:val="Paragraphedeliste"/>
        <w:numPr>
          <w:ilvl w:val="0"/>
          <w:numId w:val="49"/>
        </w:numPr>
        <w:jc w:val="both"/>
      </w:pPr>
      <w:r>
        <w:t xml:space="preserve">Augmentation ou réduction du capital social : </w:t>
      </w:r>
      <w:r w:rsidR="00AA00F2">
        <w:t>l</w:t>
      </w:r>
      <w:r>
        <w:t>es décisions relatives à l'augmentation ou à la réduction du capital social, ainsi que l’émission de nouvelles parts sociales, relèvent de la compétence de l'assemblée générale extraordinaire, conformément à l’article 1842 du Code civil.</w:t>
      </w:r>
    </w:p>
    <w:p w14:paraId="07173BB9" w14:textId="70750B52" w:rsidR="005742B7" w:rsidRDefault="005742B7" w:rsidP="005742B7">
      <w:pPr>
        <w:pStyle w:val="Paragraphedeliste"/>
        <w:numPr>
          <w:ilvl w:val="0"/>
          <w:numId w:val="49"/>
        </w:numPr>
        <w:jc w:val="both"/>
      </w:pPr>
      <w:r>
        <w:t xml:space="preserve">Fusion, scission et cession d’actifs : </w:t>
      </w:r>
      <w:r w:rsidR="00AA00F2">
        <w:t>l</w:t>
      </w:r>
      <w:r>
        <w:t>es décisions concernant la fusion, la scission de la Société, ou la cession d'actifs constituant une branche complète d’activité, nécessitent une approbation par les associés. Ces décisions stratégiques doivent être prises avec une majorité renforcée des parts sociales, conformément aux statuts.</w:t>
      </w:r>
    </w:p>
    <w:p w14:paraId="384E1BDB" w14:textId="1C2F019D" w:rsidR="005742B7" w:rsidRDefault="005742B7" w:rsidP="005742B7">
      <w:pPr>
        <w:pStyle w:val="Paragraphedeliste"/>
        <w:numPr>
          <w:ilvl w:val="0"/>
          <w:numId w:val="49"/>
        </w:numPr>
        <w:jc w:val="both"/>
      </w:pPr>
      <w:r>
        <w:t xml:space="preserve">Admission et exclusion des associés : </w:t>
      </w:r>
      <w:r w:rsidR="00AA00F2">
        <w:t>l</w:t>
      </w:r>
      <w:r>
        <w:t>es conditions d'admission de nouveaux associés et l'exclusion d’un associé pour motifs graves sont régies par les présents statuts et le Code civil. Ces décisions doivent être prises dans le respect des droits des associés concernés et conformément aux articles 1843-5 et suivants du Code civil.</w:t>
      </w:r>
    </w:p>
    <w:p w14:paraId="44DEDDAB" w14:textId="6F41C374" w:rsidR="005742B7" w:rsidRDefault="005742B7" w:rsidP="005742B7">
      <w:pPr>
        <w:pStyle w:val="Paragraphedeliste"/>
        <w:numPr>
          <w:ilvl w:val="0"/>
          <w:numId w:val="49"/>
        </w:numPr>
        <w:jc w:val="both"/>
      </w:pPr>
      <w:r>
        <w:t xml:space="preserve">Dissolution de la Société : </w:t>
      </w:r>
      <w:r w:rsidR="00AA00F2">
        <w:t>l</w:t>
      </w:r>
      <w:r>
        <w:t>a décision de dissoudre la Société avant son terme, la nomination d’un liquidateur, ainsi que l’approbation des comptes de liquidation, relèvent de la compétence exclusive de l’assemblée générale extraordinaire des associés, conformément à l'article 1844-7 du Code civil.</w:t>
      </w:r>
    </w:p>
    <w:p w14:paraId="02594F91" w14:textId="59043C46" w:rsidR="00555AE6" w:rsidRDefault="005742B7" w:rsidP="005742B7">
      <w:pPr>
        <w:pStyle w:val="Paragraphedeliste"/>
        <w:numPr>
          <w:ilvl w:val="0"/>
          <w:numId w:val="49"/>
        </w:numPr>
        <w:jc w:val="both"/>
      </w:pPr>
      <w:r>
        <w:t xml:space="preserve">Transformation de la Société : </w:t>
      </w:r>
      <w:r w:rsidR="00AA00F2">
        <w:t>t</w:t>
      </w:r>
      <w:r>
        <w:t>oute décision visant à transformer la forme juridique de la Société, par exemple en la convertissant en une autre forme sociale (SARL, SAS, etc.), doit être approuvée par les associés réunis en assemblée générale extraordinaire, en application de l’article 1846-1 du Code civil.</w:t>
      </w:r>
    </w:p>
    <w:p w14:paraId="6BF3C4BC" w14:textId="0CB1A3B8" w:rsidR="007D64CE" w:rsidRPr="00D07E36" w:rsidRDefault="007D64CE" w:rsidP="007D64CE">
      <w:pPr>
        <w:rPr>
          <w:b/>
          <w:bCs/>
          <w:u w:val="single"/>
        </w:rPr>
      </w:pPr>
      <w:r w:rsidRPr="00D07E36">
        <w:rPr>
          <w:b/>
          <w:bCs/>
          <w:u w:val="single"/>
        </w:rPr>
        <w:t xml:space="preserve">Article </w:t>
      </w:r>
      <w:r w:rsidR="00D07E36" w:rsidRPr="00D07E36">
        <w:rPr>
          <w:b/>
          <w:bCs/>
          <w:u w:val="single"/>
        </w:rPr>
        <w:t>1</w:t>
      </w:r>
      <w:r w:rsidR="00895D57">
        <w:rPr>
          <w:b/>
          <w:bCs/>
          <w:u w:val="single"/>
        </w:rPr>
        <w:t>9</w:t>
      </w:r>
      <w:r w:rsidRPr="00D07E36">
        <w:rPr>
          <w:b/>
          <w:bCs/>
          <w:u w:val="single"/>
        </w:rPr>
        <w:t xml:space="preserve"> – Forme et </w:t>
      </w:r>
      <w:r w:rsidR="001673A1" w:rsidRPr="00D07E36">
        <w:rPr>
          <w:b/>
          <w:bCs/>
          <w:u w:val="single"/>
        </w:rPr>
        <w:t>modalités des d</w:t>
      </w:r>
      <w:r w:rsidRPr="00D07E36">
        <w:rPr>
          <w:b/>
          <w:bCs/>
          <w:u w:val="single"/>
        </w:rPr>
        <w:t>écisions Collectives</w:t>
      </w:r>
    </w:p>
    <w:p w14:paraId="76FBDF4B" w14:textId="2C648AAC" w:rsidR="00DC40F5" w:rsidRPr="000F2B5A" w:rsidRDefault="009A2930" w:rsidP="004714E2">
      <w:pPr>
        <w:rPr>
          <w:b/>
          <w:bCs/>
        </w:rPr>
      </w:pPr>
      <w:r>
        <w:rPr>
          <w:b/>
          <w:bCs/>
        </w:rPr>
        <w:t>1</w:t>
      </w:r>
      <w:r w:rsidR="00895D57">
        <w:rPr>
          <w:b/>
          <w:bCs/>
        </w:rPr>
        <w:t>9</w:t>
      </w:r>
      <w:r>
        <w:rPr>
          <w:b/>
          <w:bCs/>
        </w:rPr>
        <w:t>.1</w:t>
      </w:r>
      <w:r w:rsidR="000F2B5A" w:rsidRPr="000F2B5A">
        <w:rPr>
          <w:b/>
          <w:bCs/>
        </w:rPr>
        <w:t xml:space="preserve"> </w:t>
      </w:r>
      <w:r>
        <w:rPr>
          <w:b/>
          <w:bCs/>
        </w:rPr>
        <w:t xml:space="preserve">– </w:t>
      </w:r>
      <w:r w:rsidR="000F2B5A" w:rsidRPr="009A2930">
        <w:rPr>
          <w:b/>
          <w:bCs/>
          <w:u w:val="single"/>
        </w:rPr>
        <w:t>Formes</w:t>
      </w:r>
    </w:p>
    <w:p w14:paraId="1BA35398" w14:textId="437F08FB" w:rsidR="004714E2" w:rsidRDefault="003304F4" w:rsidP="004714E2">
      <w:pPr>
        <w:jc w:val="both"/>
      </w:pPr>
      <w:r w:rsidRPr="003304F4">
        <w:lastRenderedPageBreak/>
        <w:t>Les décisions collectives des associés peuvent être prises sous trois formes : en assemblée générale, par consultation écrite, ou par consentement unanime des associés, conformément aux articles 1852 et 1853 du Code civil. Chaque associé participe aux décisions collectives proportionnellement à ses parts dans le capital social, sauf disposition contraire prévue par les statuts. Les décisions doivent respecter les règles de quorum et de majorité définies dans les présents statuts, ainsi que les dispositions légales applicables.</w:t>
      </w:r>
    </w:p>
    <w:p w14:paraId="7BA42F10" w14:textId="39C8B478" w:rsidR="000F2B5A" w:rsidRPr="009A2930" w:rsidRDefault="009A2930" w:rsidP="004714E2">
      <w:pPr>
        <w:jc w:val="both"/>
        <w:rPr>
          <w:b/>
          <w:bCs/>
          <w:u w:val="single"/>
        </w:rPr>
      </w:pPr>
      <w:r>
        <w:rPr>
          <w:b/>
          <w:bCs/>
        </w:rPr>
        <w:t>1</w:t>
      </w:r>
      <w:r w:rsidR="00895D57">
        <w:rPr>
          <w:b/>
          <w:bCs/>
        </w:rPr>
        <w:t>9</w:t>
      </w:r>
      <w:r>
        <w:rPr>
          <w:b/>
          <w:bCs/>
        </w:rPr>
        <w:t>.2</w:t>
      </w:r>
      <w:r w:rsidRPr="000F2B5A">
        <w:rPr>
          <w:b/>
          <w:bCs/>
        </w:rPr>
        <w:t xml:space="preserve"> </w:t>
      </w:r>
      <w:r>
        <w:rPr>
          <w:b/>
          <w:bCs/>
        </w:rPr>
        <w:t xml:space="preserve">– </w:t>
      </w:r>
      <w:r w:rsidR="000F2B5A" w:rsidRPr="009A2930">
        <w:rPr>
          <w:b/>
          <w:bCs/>
          <w:u w:val="single"/>
        </w:rPr>
        <w:t>Modalités</w:t>
      </w:r>
    </w:p>
    <w:p w14:paraId="199E2B14" w14:textId="60A1A668" w:rsidR="005522D6" w:rsidRPr="00E85759" w:rsidRDefault="00E85759" w:rsidP="005522D6">
      <w:pPr>
        <w:jc w:val="both"/>
        <w:rPr>
          <w:b/>
          <w:bCs/>
        </w:rPr>
      </w:pPr>
      <w:r w:rsidRPr="00E85759">
        <w:rPr>
          <w:b/>
          <w:bCs/>
        </w:rPr>
        <w:t>1</w:t>
      </w:r>
      <w:r w:rsidR="00895D57">
        <w:rPr>
          <w:b/>
          <w:bCs/>
        </w:rPr>
        <w:t>9</w:t>
      </w:r>
      <w:r w:rsidRPr="00E85759">
        <w:rPr>
          <w:b/>
          <w:bCs/>
        </w:rPr>
        <w:t xml:space="preserve">.2.1 – </w:t>
      </w:r>
      <w:r w:rsidR="005522D6" w:rsidRPr="00E85759">
        <w:rPr>
          <w:b/>
          <w:bCs/>
          <w:u w:val="single"/>
        </w:rPr>
        <w:t>Assemblée Générale</w:t>
      </w:r>
    </w:p>
    <w:p w14:paraId="2ADD8B92" w14:textId="77777777" w:rsidR="003304F4" w:rsidRDefault="003304F4" w:rsidP="003304F4">
      <w:pPr>
        <w:jc w:val="both"/>
      </w:pPr>
      <w:r>
        <w:t xml:space="preserve">L’assemblée générale des associés peut être convoquée par le gérant ou par un ou plusieurs associés représentant au moins un dixième du capital social, conformément à l’article 1853 du Code civil. La convocation doit être envoyée par lettre recommandée avec accusé de réception, par courrier électronique, ou par tout autre moyen écrit, au moins </w:t>
      </w:r>
      <w:sdt>
        <w:sdtPr>
          <w:alias w:val="nombre de jours, par exemple 15 jours"/>
          <w:tag w:val="gd_cm_nombre_de_jours_par_exemple_15_jours"/>
          <w:id w:val="90135"/>
          <w:lock w:val="sdtLocked"/>
          <w:text/>
        </w:sdtPr>
        <w:sdtContent>
          <w:r>
            <w:rPr>
              <w:highlight w:val="yellow"/>
            </w:rPr>
            <w:t xml:space="preserve">[nombre de jours, par exemple 15 jours]</w:t>
          </w:r>
        </w:sdtContent>
      </w:sdt>
      <w:r>
        <w:t xml:space="preserve"> avant la date fixée pour l’assemblée. La convocation doit indiquer l’ordre du jour, le lieu, la date et l’heure de l’assemblée, afin de permettre aux associés de se préparer aux délibérations.</w:t>
      </w:r>
    </w:p>
    <w:p w14:paraId="08A35950" w14:textId="77777777" w:rsidR="003304F4" w:rsidRDefault="003304F4" w:rsidP="003304F4">
      <w:pPr>
        <w:jc w:val="both"/>
      </w:pPr>
      <w:r>
        <w:t xml:space="preserve">L’ordre du jour est fixé par le gérant ou par les associés convoquant l’assemblée. Seules les questions inscrites à l’ordre du jour peuvent être discutées et faire l’objet d’une délibération. Cependant, tout associé peut demander l’ajout d’un point à l’ordre du jour, à condition d’en informer le gérant au moins </w:t>
      </w:r>
      <w:sdt>
        <w:sdtPr>
          <w:alias w:val="nombre de jours"/>
          <w:tag w:val="gd_cm_nombre_de_jours"/>
          <w:id w:val="90136"/>
          <w:lock w:val="sdtLocked"/>
          <w:text/>
        </w:sdtPr>
        <w:sdtContent>
          <w:r>
            <w:rPr>
              <w:highlight w:val="yellow"/>
            </w:rPr>
            <w:t xml:space="preserve">[nombre de jours]</w:t>
          </w:r>
        </w:sdtContent>
      </w:sdt>
      <w:r>
        <w:t xml:space="preserve"> jours avant la tenue de l’assemblée, conformément aux statuts.</w:t>
      </w:r>
    </w:p>
    <w:p w14:paraId="3B45F8A9" w14:textId="6717FAD1" w:rsidR="005522D6" w:rsidRDefault="003304F4" w:rsidP="003304F4">
      <w:pPr>
        <w:jc w:val="both"/>
      </w:pPr>
      <w:r>
        <w:t>Les décisions prises lors de l'assemblée générale sont consignées dans un procès-verbal, signé par le président de séance et par un ou plusieurs associés présents. Ce procès-verbal est ensuite inscrit dans le registre des décisions des associés, comme l'exigent les articles 1855 et 1856 du Code civil. Ce registre permet d'assurer la traçabilité des décisions et de garantir leur opposabilité aux tiers.</w:t>
      </w:r>
    </w:p>
    <w:p w14:paraId="06614DA1" w14:textId="424056D3" w:rsidR="005522D6" w:rsidRDefault="00E85759" w:rsidP="005522D6">
      <w:pPr>
        <w:jc w:val="both"/>
      </w:pPr>
      <w:r w:rsidRPr="00E85759">
        <w:rPr>
          <w:b/>
          <w:bCs/>
        </w:rPr>
        <w:t>1</w:t>
      </w:r>
      <w:r w:rsidR="00895D57">
        <w:rPr>
          <w:b/>
          <w:bCs/>
        </w:rPr>
        <w:t>9</w:t>
      </w:r>
      <w:r w:rsidRPr="00E85759">
        <w:rPr>
          <w:b/>
          <w:bCs/>
        </w:rPr>
        <w:t>.2.</w:t>
      </w:r>
      <w:r>
        <w:rPr>
          <w:b/>
          <w:bCs/>
        </w:rPr>
        <w:t>2</w:t>
      </w:r>
      <w:r w:rsidRPr="00E85759">
        <w:rPr>
          <w:b/>
          <w:bCs/>
        </w:rPr>
        <w:t xml:space="preserve"> – </w:t>
      </w:r>
      <w:r w:rsidR="005522D6" w:rsidRPr="00E85759">
        <w:rPr>
          <w:b/>
          <w:bCs/>
          <w:u w:val="single"/>
        </w:rPr>
        <w:t>Consultation Écrite</w:t>
      </w:r>
    </w:p>
    <w:p w14:paraId="0FD82424" w14:textId="77777777" w:rsidR="003304F4" w:rsidRDefault="003304F4" w:rsidP="003304F4">
      <w:pPr>
        <w:jc w:val="both"/>
      </w:pPr>
      <w:r>
        <w:t xml:space="preserve">Les décisions collectives des associés peuvent être prises par consultation écrite, à moins qu'une assemblée générale ne soit expressément requise par la loi ou par les statuts, conformément aux articles 1852 et 1853 du Code civil. Dans le cadre de cette procédure, le gérant adresse à chaque associé le texte des résolutions proposées, accompagné d’une demande de vote par écrit, à retourner dans un délai de </w:t>
      </w:r>
      <w:sdt>
        <w:sdtPr>
          <w:alias w:val="nombre de jours, par exemple 15 jours"/>
          <w:tag w:val="gd_cm_nombre_de_jours_par_exemple_15_jours"/>
          <w:id w:val="90137"/>
          <w:lock w:val="sdtLocked"/>
          <w:text/>
        </w:sdtPr>
        <w:sdtContent>
          <w:r>
            <w:rPr>
              <w:highlight w:val="yellow"/>
            </w:rPr>
            <w:t xml:space="preserve">[nombre de jours, par exemple 15 jours]</w:t>
          </w:r>
        </w:sdtContent>
      </w:sdt>
      <w:r>
        <w:t>.</w:t>
      </w:r>
    </w:p>
    <w:p w14:paraId="00170F0E" w14:textId="77777777" w:rsidR="003304F4" w:rsidRDefault="003304F4" w:rsidP="003304F4">
      <w:pPr>
        <w:jc w:val="both"/>
      </w:pPr>
      <w:r>
        <w:t xml:space="preserve">Chaque associé doit renvoyer sa réponse par écrit, par courrier, </w:t>
      </w:r>
      <w:proofErr w:type="gramStart"/>
      <w:r>
        <w:t>e-mail</w:t>
      </w:r>
      <w:proofErr w:type="gramEnd"/>
      <w:r>
        <w:t xml:space="preserve">, ou tout autre moyen de communication écrit accepté par la Société, dans le délai imparti. L’associé doit indiquer, pour chaque résolution proposée, s'il l’approuve, s'il s’y oppose </w:t>
      </w:r>
      <w:proofErr w:type="gramStart"/>
      <w:r>
        <w:t>ou</w:t>
      </w:r>
      <w:proofErr w:type="gramEnd"/>
      <w:r>
        <w:t xml:space="preserve"> s'il s’abstient. La majorité des votes est calculée sur la totalité des parts sociales, de la même manière qu'en assemblée générale, conformément à l'article 1852 du Code civil. Les associés sont réputés avoir voté en fonction du nombre de parts qu'ils détiennent dans la Société.</w:t>
      </w:r>
    </w:p>
    <w:p w14:paraId="752406B6" w14:textId="6A06D3D9" w:rsidR="005522D6" w:rsidRDefault="003304F4" w:rsidP="003304F4">
      <w:pPr>
        <w:jc w:val="both"/>
      </w:pPr>
      <w:r>
        <w:lastRenderedPageBreak/>
        <w:t>Les décisions prises par consultation écrite sont opposables à tous les associés dès qu’elles ont recueilli la majorité requise. Elles doivent être consignées dans le registre des décisions des associés, conformément aux articles 1855 et 1856 du Code civil. Si les décisions concernent des modifications des statuts ou ont un impact significatif sur la Société, elles doivent également faire l’objet des formalités de publicité légale requises, notamment l’inscription au Registre du Commerce et des Sociétés (RCS) et la publication dans un journal d’annonces légales, conformément aux articles R.123-105 et suivants du Code de commerce.</w:t>
      </w:r>
    </w:p>
    <w:p w14:paraId="02227885" w14:textId="40EDDEE5" w:rsidR="005522D6" w:rsidRDefault="00E85759" w:rsidP="005522D6">
      <w:pPr>
        <w:jc w:val="both"/>
      </w:pPr>
      <w:r w:rsidRPr="00E85759">
        <w:rPr>
          <w:b/>
          <w:bCs/>
        </w:rPr>
        <w:t>1</w:t>
      </w:r>
      <w:r w:rsidR="00895D57">
        <w:rPr>
          <w:b/>
          <w:bCs/>
        </w:rPr>
        <w:t>9</w:t>
      </w:r>
      <w:r w:rsidRPr="00E85759">
        <w:rPr>
          <w:b/>
          <w:bCs/>
        </w:rPr>
        <w:t>.2.</w:t>
      </w:r>
      <w:r w:rsidR="00730921">
        <w:rPr>
          <w:b/>
          <w:bCs/>
        </w:rPr>
        <w:t>3</w:t>
      </w:r>
      <w:r w:rsidRPr="00E85759">
        <w:rPr>
          <w:b/>
          <w:bCs/>
        </w:rPr>
        <w:t xml:space="preserve"> – </w:t>
      </w:r>
      <w:r w:rsidR="005522D6" w:rsidRPr="00730921">
        <w:rPr>
          <w:b/>
          <w:bCs/>
          <w:u w:val="single"/>
        </w:rPr>
        <w:t xml:space="preserve">Décision par </w:t>
      </w:r>
      <w:r w:rsidR="00730921">
        <w:rPr>
          <w:b/>
          <w:bCs/>
          <w:u w:val="single"/>
        </w:rPr>
        <w:t>c</w:t>
      </w:r>
      <w:r w:rsidR="005522D6" w:rsidRPr="00730921">
        <w:rPr>
          <w:b/>
          <w:bCs/>
          <w:u w:val="single"/>
        </w:rPr>
        <w:t xml:space="preserve">onsentement </w:t>
      </w:r>
      <w:r w:rsidR="00730921">
        <w:rPr>
          <w:b/>
          <w:bCs/>
          <w:u w:val="single"/>
        </w:rPr>
        <w:t>u</w:t>
      </w:r>
      <w:r w:rsidR="005522D6" w:rsidRPr="00730921">
        <w:rPr>
          <w:b/>
          <w:bCs/>
          <w:u w:val="single"/>
        </w:rPr>
        <w:t xml:space="preserve">nanime des </w:t>
      </w:r>
      <w:r w:rsidR="00730921">
        <w:rPr>
          <w:b/>
          <w:bCs/>
          <w:u w:val="single"/>
        </w:rPr>
        <w:t>a</w:t>
      </w:r>
      <w:r w:rsidR="005522D6" w:rsidRPr="00730921">
        <w:rPr>
          <w:b/>
          <w:bCs/>
          <w:u w:val="single"/>
        </w:rPr>
        <w:t>ssociés</w:t>
      </w:r>
    </w:p>
    <w:p w14:paraId="1B1F8916" w14:textId="77777777" w:rsidR="00B06A19" w:rsidRDefault="00B06A19" w:rsidP="00B06A19">
      <w:pPr>
        <w:jc w:val="both"/>
      </w:pPr>
      <w:r>
        <w:t>Les associés peuvent également prendre des décisions collectives par consentement unanime, sans avoir à convoquer d’assemblée générale ni à recourir à une consultation écrite formelle, conformément à l'article 1853 du Code civil. Ce mode de décision est particulièrement adapté pour les résolutions urgentes ou les décisions nécessitant l’accord de tous les associés, notamment pour éviter les délais liés à la convocation d’une assemblée.</w:t>
      </w:r>
    </w:p>
    <w:p w14:paraId="1E3C5867" w14:textId="77777777" w:rsidR="00B06A19" w:rsidRDefault="00B06A19" w:rsidP="00B06A19">
      <w:pPr>
        <w:jc w:val="both"/>
      </w:pPr>
      <w:r>
        <w:t>Le consentement unanime des associés doit être exprimé par écrit, sous la forme d’une résolution signée par tous les associés. Cette signature peut se faire lors d'une réunion informelle, ou à distance, par voie de signature électronique ou par tout autre moyen écrit validé par les statuts de la Société. Chaque associé doit exprimer explicitement son accord à la résolution.</w:t>
      </w:r>
    </w:p>
    <w:p w14:paraId="140BD205" w14:textId="77777777" w:rsidR="00B06A19" w:rsidRDefault="00B06A19" w:rsidP="00B06A19">
      <w:pPr>
        <w:jc w:val="both"/>
      </w:pPr>
      <w:r>
        <w:t>Les décisions prises par consentement unanime prennent effet immédiatement, dès leur signature par tous les associés, et sont opposables à l’ensemble des associés. Comme pour toute autre décision collective, elles doivent être consignées dans le registre des décisions des associés, conformément à l'article 1855 du Code civil, afin d’assurer la traçabilité et l'opposabilité de la décision.</w:t>
      </w:r>
    </w:p>
    <w:p w14:paraId="5CB94D80" w14:textId="16F68E89" w:rsidR="005522D6" w:rsidRDefault="00B06A19" w:rsidP="00B06A19">
      <w:pPr>
        <w:jc w:val="both"/>
        <w:rPr>
          <w:b/>
          <w:bCs/>
        </w:rPr>
      </w:pPr>
      <w:r>
        <w:t>Si les décisions adoptées par consentement unanime entraînent une modification des statuts ou ont un impact significatif sur la Société (par exemple, une augmentation de capital ou un transfert de siège social), elles doivent faire l'objet des formalités de publicité légale requises, notamment l’inscription au Registre du Commerce et des Sociétés (RCS) et la publication dans un journal d'annonces légales, en vertu des articles R.123-105 et suivants du Code de commerce.</w:t>
      </w:r>
    </w:p>
    <w:p w14:paraId="165007F3" w14:textId="3627A6F9" w:rsidR="004714E2" w:rsidRPr="00C73CC6" w:rsidRDefault="00DD4B57" w:rsidP="004714E2">
      <w:pPr>
        <w:jc w:val="both"/>
        <w:rPr>
          <w:b/>
          <w:bCs/>
        </w:rPr>
      </w:pPr>
      <w:r>
        <w:rPr>
          <w:b/>
          <w:bCs/>
        </w:rPr>
        <w:t>1</w:t>
      </w:r>
      <w:r w:rsidR="00895D57">
        <w:rPr>
          <w:b/>
          <w:bCs/>
        </w:rPr>
        <w:t>9</w:t>
      </w:r>
      <w:r>
        <w:rPr>
          <w:b/>
          <w:bCs/>
        </w:rPr>
        <w:t>.3</w:t>
      </w:r>
      <w:r w:rsidRPr="000F2B5A">
        <w:rPr>
          <w:b/>
          <w:bCs/>
        </w:rPr>
        <w:t xml:space="preserve"> </w:t>
      </w:r>
      <w:r>
        <w:rPr>
          <w:b/>
          <w:bCs/>
        </w:rPr>
        <w:t xml:space="preserve">– </w:t>
      </w:r>
      <w:r w:rsidR="00233BA6" w:rsidRPr="00DD4B57">
        <w:rPr>
          <w:b/>
          <w:bCs/>
          <w:u w:val="single"/>
        </w:rPr>
        <w:t>Droit de vote, q</w:t>
      </w:r>
      <w:r w:rsidR="00B22191" w:rsidRPr="00DD4B57">
        <w:rPr>
          <w:b/>
          <w:bCs/>
          <w:u w:val="single"/>
        </w:rPr>
        <w:t>uorum, majorités requises</w:t>
      </w:r>
    </w:p>
    <w:p w14:paraId="3C9D11CB" w14:textId="2724E637" w:rsidR="00233BA6" w:rsidRDefault="00DD4B57" w:rsidP="004714E2">
      <w:pPr>
        <w:jc w:val="both"/>
      </w:pPr>
      <w:r>
        <w:rPr>
          <w:b/>
          <w:bCs/>
        </w:rPr>
        <w:t>1</w:t>
      </w:r>
      <w:r w:rsidR="00A17D81">
        <w:rPr>
          <w:b/>
          <w:bCs/>
        </w:rPr>
        <w:t>9</w:t>
      </w:r>
      <w:r>
        <w:rPr>
          <w:b/>
          <w:bCs/>
        </w:rPr>
        <w:t>.3.1</w:t>
      </w:r>
      <w:r w:rsidRPr="000F2B5A">
        <w:rPr>
          <w:b/>
          <w:bCs/>
        </w:rPr>
        <w:t xml:space="preserve"> </w:t>
      </w:r>
      <w:r>
        <w:rPr>
          <w:b/>
          <w:bCs/>
        </w:rPr>
        <w:t xml:space="preserve">– </w:t>
      </w:r>
      <w:r w:rsidR="00233BA6" w:rsidRPr="00264743">
        <w:rPr>
          <w:b/>
          <w:bCs/>
        </w:rPr>
        <w:t>Droit de vote</w:t>
      </w:r>
    </w:p>
    <w:p w14:paraId="7DE121B5" w14:textId="77777777" w:rsidR="00465FF0" w:rsidRDefault="00465FF0" w:rsidP="00465FF0">
      <w:pPr>
        <w:jc w:val="both"/>
      </w:pPr>
      <w:r>
        <w:t>Dans la Société Civile Immobilière (SCI), le droit de vote est proportionnel au nombre de parts sociales détenues par chaque associé, conformément au principe "une part sociale équivaut à une voix", en vertu de l'article 1844 du Code civil. Ce principe garantit que chaque associé dispose d'un pouvoir de décision proportionnel à sa participation au capital social de la Société.</w:t>
      </w:r>
    </w:p>
    <w:p w14:paraId="1733F81E" w14:textId="77777777" w:rsidR="00465FF0" w:rsidRPr="00465FF0" w:rsidRDefault="00465FF0" w:rsidP="00465FF0">
      <w:pPr>
        <w:jc w:val="center"/>
        <w:rPr>
          <w:b/>
          <w:bCs/>
        </w:rPr>
      </w:pPr>
      <w:sdt>
        <w:sdtPr>
          <w:alias w:val="Optionnel"/>
          <w:tag w:val="gd_cM_optionnel"/>
          <w:id w:val="90138"/>
          <w:lock w:val="sdtLocked"/>
          <w:text/>
        </w:sdtPr>
        <w:sdtContent>
          <w:r>
            <w:rPr>
              <w:b/>
              <w:bCs/>
              <w:highlight w:val="green"/>
            </w:rPr>
            <w:t xml:space="preserve">[Optionnel]</w:t>
          </w:r>
        </w:sdtContent>
      </w:sdt>
    </w:p>
    <w:p w14:paraId="1B757902" w14:textId="57C294A9" w:rsidR="00465FF0" w:rsidRDefault="00465FF0" w:rsidP="00465FF0">
      <w:pPr>
        <w:jc w:val="both"/>
      </w:pPr>
      <w:r>
        <w:lastRenderedPageBreak/>
        <w:t>Les statuts de la SCI peuvent prévoir des modalités spécifiques de calcul du droit de vote pour certaines décisions ou catégories d'associés. Ces modalités peuvent inclure, mais ne sont pas limitées à</w:t>
      </w:r>
      <w:r>
        <w:t> :</w:t>
      </w:r>
    </w:p>
    <w:p w14:paraId="6E5759BC" w14:textId="77777777" w:rsidR="00465FF0" w:rsidRDefault="00465FF0" w:rsidP="00465FF0">
      <w:pPr>
        <w:pStyle w:val="Paragraphedeliste"/>
        <w:numPr>
          <w:ilvl w:val="0"/>
          <w:numId w:val="49"/>
        </w:numPr>
        <w:jc w:val="both"/>
      </w:pPr>
      <w:r>
        <w:t xml:space="preserve">Droit de vote double : </w:t>
      </w:r>
      <w:r>
        <w:t>c</w:t>
      </w:r>
      <w:r>
        <w:t>ertaines parts sociales détenues depuis une durée minimale définie par les statuts peuvent bénéficier d’un droit de vote double.</w:t>
      </w:r>
    </w:p>
    <w:p w14:paraId="52C9D331" w14:textId="77777777" w:rsidR="00465FF0" w:rsidRDefault="00465FF0" w:rsidP="00465FF0">
      <w:pPr>
        <w:pStyle w:val="Paragraphedeliste"/>
        <w:numPr>
          <w:ilvl w:val="0"/>
          <w:numId w:val="49"/>
        </w:numPr>
        <w:jc w:val="both"/>
      </w:pPr>
      <w:r>
        <w:t>Restrictions de droit de vote : Les statuts peuvent imposer des restrictions ou conditions spécifiques pour l’exercice du droit de vote attaché à certaines parts sociales, notamment en cas de démembrement de propriété ou de situations particulières définies par les statuts.</w:t>
      </w:r>
    </w:p>
    <w:p w14:paraId="208258A9" w14:textId="211F8F51" w:rsidR="00465FF0" w:rsidRDefault="00465FF0" w:rsidP="00465FF0">
      <w:pPr>
        <w:pStyle w:val="Paragraphedeliste"/>
        <w:numPr>
          <w:ilvl w:val="0"/>
          <w:numId w:val="49"/>
        </w:numPr>
        <w:jc w:val="both"/>
      </w:pPr>
      <w:r>
        <w:t>Droits de vote spécifiques : Des droits de vote particuliers peuvent être attribués en fonction de la durée de détention des parts sociales ou en vertu de clauses spécifiques prévues par les statuts.</w:t>
      </w:r>
    </w:p>
    <w:p w14:paraId="439008B0" w14:textId="2055A5F8" w:rsidR="00465FF0" w:rsidRPr="00465FF0" w:rsidRDefault="00465FF0" w:rsidP="00465FF0">
      <w:pPr>
        <w:jc w:val="center"/>
        <w:rPr>
          <w:b/>
          <w:bCs/>
        </w:rPr>
      </w:pPr>
      <w:sdt>
        <w:sdtPr>
          <w:alias w:val="Exemple 1 : Droit de vote double"/>
          <w:tag w:val="gd_cM_exemple_1_droit_de_vote_double"/>
          <w:id w:val="90139"/>
          <w:lock w:val="sdtLocked"/>
          <w:text/>
        </w:sdtPr>
        <w:sdtContent>
          <w:r>
            <w:rPr>
              <w:b/>
              <w:bCs/>
              <w:highlight w:val="green"/>
            </w:rPr>
            <w:t xml:space="preserve">[</w:t>
          </w:r>
          <w:r>
            <w:rPr>
              <w:b/>
              <w:bCs/>
              <w:highlight w:val="green"/>
            </w:rPr>
            <w:t xml:space="preserve">Exemple 1 : Droit de vote double</w:t>
          </w:r>
          <w:r>
            <w:rPr>
              <w:b/>
              <w:bCs/>
              <w:highlight w:val="green"/>
            </w:rPr>
            <w:t xml:space="preserve">]</w:t>
          </w:r>
        </w:sdtContent>
      </w:sdt>
    </w:p>
    <w:p w14:paraId="07AA11BF" w14:textId="2A1B969F" w:rsidR="00465FF0" w:rsidRDefault="00465FF0" w:rsidP="00465FF0">
      <w:pPr>
        <w:jc w:val="both"/>
      </w:pPr>
      <w:r>
        <w:t xml:space="preserve">Les parts sociales détenues par un associé depuis au moins </w:t>
      </w:r>
      <w:sdt>
        <w:sdtPr>
          <w:alias w:val="durée minimale, par exemple deux ans"/>
          <w:tag w:val="gd_cm_duree_minimale_par_exemple_deux_ans"/>
          <w:id w:val="90140"/>
          <w:lock w:val="sdtLocked"/>
          <w:text/>
        </w:sdtPr>
        <w:sdtContent>
          <w:r>
            <w:rPr>
              <w:highlight w:val="yellow"/>
            </w:rPr>
            <w:t xml:space="preserve">[durée minimale, par exemple deux ans]</w:t>
          </w:r>
        </w:sdtContent>
      </w:sdt>
      <w:r>
        <w:t xml:space="preserve"> bénéficient d’un droit de vote double lors des assemblées générales. Cette disposition s’applique uniquement aux parts sociales inscrites au nom du même associé de manière continue pendant la durée définie par les statuts. La durée de détention est calculée à partir de la date d'inscription initiale des parts au registre des parts sociales.</w:t>
      </w:r>
    </w:p>
    <w:p w14:paraId="5CF57884" w14:textId="3850068F" w:rsidR="00465FF0" w:rsidRPr="00465FF0" w:rsidRDefault="00465FF0" w:rsidP="00465FF0">
      <w:pPr>
        <w:jc w:val="center"/>
        <w:rPr>
          <w:b/>
          <w:bCs/>
        </w:rPr>
      </w:pPr>
      <w:sdt>
        <w:sdtPr>
          <w:alias w:val="Exemple 2 : Restrictions de droit de vote en cas de démembre"/>
          <w:tag w:val="gd_cM_exemple_2_restrictions_de_droit_de_vote_en_cas_de_deme"/>
          <w:id w:val="90141"/>
          <w:lock w:val="sdtLocked"/>
          <w:text/>
        </w:sdtPr>
        <w:sdtContent>
          <w:r>
            <w:rPr>
              <w:b/>
              <w:bCs/>
              <w:highlight w:val="green"/>
            </w:rPr>
            <w:t xml:space="preserve">[</w:t>
          </w:r>
          <w:r>
            <w:rPr>
              <w:b/>
              <w:bCs/>
              <w:highlight w:val="green"/>
            </w:rPr>
            <w:t xml:space="preserve">Exemple 2 : Restrictions de droit de vote en cas de démembrement de propriété</w:t>
          </w:r>
          <w:r>
            <w:rPr>
              <w:b/>
              <w:bCs/>
              <w:highlight w:val="green"/>
            </w:rPr>
            <w:t xml:space="preserve">]</w:t>
          </w:r>
        </w:sdtContent>
      </w:sdt>
    </w:p>
    <w:p w14:paraId="501D5118" w14:textId="10CCCE59" w:rsidR="00465FF0" w:rsidRDefault="00465FF0" w:rsidP="00465FF0">
      <w:pPr>
        <w:jc w:val="both"/>
      </w:pPr>
      <w:r>
        <w:t>En cas de démembrement de propriété, le droit de vote est réparti conformément aux dispositions de l’article 1844 du Code civil. Le nu-propriétaire exerce le droit de vote pour les décisions relatives à la gestion de la Société, tandis que l'usufruitier conserve le droit de vote pour les décisions concernant l’affectation des bénéfices. Une convention contraire entre le nu-propriétaire et l’usufruitier, dûment notifiée à la Société, peut prévoir une autre répartition du droit de vote.</w:t>
      </w:r>
    </w:p>
    <w:p w14:paraId="5D717041" w14:textId="528E1680" w:rsidR="00465FF0" w:rsidRPr="00465FF0" w:rsidRDefault="00465FF0" w:rsidP="00465FF0">
      <w:pPr>
        <w:jc w:val="center"/>
        <w:rPr>
          <w:b/>
          <w:bCs/>
        </w:rPr>
      </w:pPr>
      <w:sdt>
        <w:sdtPr>
          <w:alias w:val="Exemple 3 : Droits de vote spécifiques en fonction de la dur"/>
          <w:tag w:val="gd_cM_exemple_3_droits_de_vote_specifiques_en_fonction_de_la"/>
          <w:id w:val="90142"/>
          <w:lock w:val="sdtLocked"/>
          <w:text/>
        </w:sdtPr>
        <w:sdtContent>
          <w:r>
            <w:rPr>
              <w:b/>
              <w:bCs/>
              <w:highlight w:val="green"/>
            </w:rPr>
            <w:t xml:space="preserve">[</w:t>
          </w:r>
          <w:r>
            <w:rPr>
              <w:b/>
              <w:bCs/>
              <w:highlight w:val="green"/>
            </w:rPr>
            <w:t xml:space="preserve">Exemple 3 : Droits de vote spécifiques en fonction de la durée de détention</w:t>
          </w:r>
          <w:r>
            <w:rPr>
              <w:b/>
              <w:bCs/>
              <w:highlight w:val="green"/>
            </w:rPr>
            <w:t xml:space="preserve">]</w:t>
          </w:r>
        </w:sdtContent>
      </w:sdt>
    </w:p>
    <w:p w14:paraId="63EC63A0" w14:textId="693F49D5" w:rsidR="00465FF0" w:rsidRDefault="00465FF0" w:rsidP="00465FF0">
      <w:pPr>
        <w:jc w:val="both"/>
      </w:pPr>
      <w:r>
        <w:t xml:space="preserve">Les droits de vote attribués à chaque part sociale peuvent être augmentés en fonction de la durée de détention des parts par l’associé. Ainsi, pour chaque </w:t>
      </w:r>
      <w:sdt>
        <w:sdtPr>
          <w:alias w:val="durée, par exemple cinq ans"/>
          <w:tag w:val="gd_cm_duree_par_exemple_cinq_ans"/>
          <w:id w:val="90144"/>
          <w:lock w:val="sdtLocked"/>
          <w:text/>
        </w:sdtPr>
        <w:sdtContent>
          <w:r>
            <w:rPr>
              <w:highlight w:val="yellow"/>
            </w:rPr>
            <w:t xml:space="preserve">[durée, par exemple cinq ans]</w:t>
          </w:r>
        </w:sdtContent>
      </w:sdt>
      <w:r>
        <w:t xml:space="preserve"> de détention continue, le nombre de voix attribuées à ces parts sociales est majoré de </w:t>
      </w:r>
      <w:sdt>
        <w:sdtPr>
          <w:alias w:val="pourcentage ou fraction, par exemple 10%"/>
          <w:tag w:val="gd_cm_pourcentage_ou_fraction_par_exemple_10"/>
          <w:id w:val="90143"/>
          <w:lock w:val="sdtLocked"/>
          <w:text/>
        </w:sdtPr>
        <w:sdtContent>
          <w:r>
            <w:rPr>
              <w:highlight w:val="yellow"/>
            </w:rPr>
            <w:t xml:space="preserve">[pourcentage ou fraction, par exemple 10%]</w:t>
          </w:r>
        </w:sdtContent>
      </w:sdt>
      <w:r>
        <w:t>, sans toutefois dépasser un doublement du droit de vote. Cette majoration s’applique automatiquement à l’expiration de chaque période de détention continue, sous réserve que les parts n’aient pas été cédées ou transmises.</w:t>
      </w:r>
    </w:p>
    <w:p w14:paraId="4610D1D7" w14:textId="5CC4DAB8" w:rsidR="00465FF0" w:rsidRPr="00465FF0" w:rsidRDefault="00465FF0" w:rsidP="00465FF0">
      <w:pPr>
        <w:jc w:val="center"/>
        <w:rPr>
          <w:b/>
          <w:bCs/>
        </w:rPr>
      </w:pPr>
      <w:sdt>
        <w:sdtPr>
          <w:alias w:val="Exemple 4 : Droit de vote restreint pour certaines catégorie"/>
          <w:tag w:val="gd_cM_exemple_4_droit_de_vote_restreint_pour_certaines_categ"/>
          <w:id w:val="90145"/>
          <w:lock w:val="sdtLocked"/>
          <w:text/>
        </w:sdtPr>
        <w:sdtContent>
          <w:r>
            <w:rPr>
              <w:b/>
              <w:bCs/>
              <w:highlight w:val="green"/>
            </w:rPr>
            <w:t xml:space="preserve">[</w:t>
          </w:r>
          <w:r>
            <w:rPr>
              <w:b/>
              <w:bCs/>
              <w:highlight w:val="green"/>
            </w:rPr>
            <w:t xml:space="preserve">Exemple 4 : Droit de vote restreint pour certaines catégories de parts sociales</w:t>
          </w:r>
          <w:r>
            <w:rPr>
              <w:b/>
              <w:bCs/>
              <w:highlight w:val="green"/>
            </w:rPr>
            <w:t xml:space="preserve">]</w:t>
          </w:r>
        </w:sdtContent>
      </w:sdt>
    </w:p>
    <w:p w14:paraId="0E4F0D2F" w14:textId="76032BC8" w:rsidR="00465FF0" w:rsidRDefault="00465FF0" w:rsidP="00465FF0">
      <w:pPr>
        <w:jc w:val="both"/>
      </w:pPr>
      <w:r>
        <w:t xml:space="preserve">Les parts sociales créées spécifiquement pour les apports en industrie ne confèrent aucun droit de vote lors des assemblées générales, à l’exception des décisions </w:t>
      </w:r>
      <w:r>
        <w:lastRenderedPageBreak/>
        <w:t>relatives à l’affectation des bénéfices. Toutefois, les associés détenteurs de ces parts sociales peuvent participer aux délibérations et faire valoir leur opinion.</w:t>
      </w:r>
    </w:p>
    <w:p w14:paraId="2CE3FA1C" w14:textId="129AB7DD" w:rsidR="00465FF0" w:rsidRPr="00465FF0" w:rsidRDefault="00465FF0" w:rsidP="00465FF0">
      <w:pPr>
        <w:jc w:val="center"/>
        <w:rPr>
          <w:b/>
          <w:bCs/>
        </w:rPr>
      </w:pPr>
      <w:sdt>
        <w:sdtPr>
          <w:alias w:val="Exemple 5 : Droit de vote conditionné à l’apport initial"/>
          <w:tag w:val="gd_cM_exemple_5_droit_de_vote_conditionne_a_l_apport_initial"/>
          <w:id w:val="90146"/>
          <w:lock w:val="sdtLocked"/>
          <w:text/>
        </w:sdtPr>
        <w:sdtContent>
          <w:r>
            <w:rPr>
              <w:b/>
              <w:bCs/>
              <w:highlight w:val="green"/>
            </w:rPr>
            <w:t xml:space="preserve">[</w:t>
          </w:r>
          <w:r>
            <w:rPr>
              <w:b/>
              <w:bCs/>
              <w:highlight w:val="green"/>
            </w:rPr>
            <w:t xml:space="preserve">Exemple 5 : Droit de vote conditionné à l’apport initial</w:t>
          </w:r>
          <w:r>
            <w:rPr>
              <w:b/>
              <w:bCs/>
              <w:highlight w:val="green"/>
            </w:rPr>
            <w:t xml:space="preserve">]</w:t>
          </w:r>
        </w:sdtContent>
      </w:sdt>
    </w:p>
    <w:p w14:paraId="4FADEAFA" w14:textId="0707AAD3" w:rsidR="00377010" w:rsidRDefault="00465FF0" w:rsidP="00465FF0">
      <w:pPr>
        <w:jc w:val="both"/>
      </w:pPr>
      <w:r>
        <w:t xml:space="preserve">Les parts sociales issues d’un apport en numéraire effectué après la constitution de la Société peuvent bénéficier d’un droit de vote double, à condition que cet apport représente au moins </w:t>
      </w:r>
      <w:sdt>
        <w:sdtPr>
          <w:alias w:val="pourcentage, par exemple 10%"/>
          <w:tag w:val="gd_cm_pourcentage_par_exemple_10"/>
          <w:id w:val="90147"/>
          <w:lock w:val="sdtLocked"/>
          <w:text/>
        </w:sdtPr>
        <w:sdtContent>
          <w:r>
            <w:rPr>
              <w:highlight w:val="yellow"/>
            </w:rPr>
            <w:t xml:space="preserve">[pourcentage, par exemple 10%]</w:t>
          </w:r>
        </w:sdtContent>
      </w:sdt>
      <w:r>
        <w:t xml:space="preserve"> du capital social initialement souscrit. Ce droit de vote double s’applique uniquement aux décisions relatives à l’augmentation du capital social, et cesse si les parts sont cédées ou transmises.</w:t>
      </w:r>
    </w:p>
    <w:p w14:paraId="4F9C9B7C" w14:textId="25F05DBD" w:rsidR="00377010" w:rsidRDefault="00377010" w:rsidP="00377010">
      <w:pPr>
        <w:jc w:val="center"/>
      </w:pPr>
      <w:r w:rsidRPr="00377010">
        <w:rPr>
          <w:highlight w:val="yellow"/>
        </w:rPr>
        <w:t>*****</w:t>
      </w:r>
    </w:p>
    <w:p w14:paraId="33EEDC33" w14:textId="77777777" w:rsidR="00465FF0" w:rsidRDefault="00465FF0" w:rsidP="00465FF0">
      <w:pPr>
        <w:jc w:val="both"/>
      </w:pPr>
      <w:r>
        <w:t>Toute modification des modalités de calcul du droit de vote doit être adoptée par une décision collective des associés, conformément aux conditions de quorum et de majorité requises pour les décisions extraordinaires, telles que définies par les présents statuts et les articles 1844 et 1852 du Code civil. Cette décision, prise en assemblée générale extraordinaire, doit être consignée dans un procès-verbal et, le cas échéant, faire l'objet des formalités de publicité légale nécessaires pour être opposable aux tiers.</w:t>
      </w:r>
    </w:p>
    <w:p w14:paraId="3AC7FCE8" w14:textId="5ED333FE" w:rsidR="00465FF0" w:rsidRDefault="00465FF0" w:rsidP="00465FF0">
      <w:pPr>
        <w:jc w:val="both"/>
      </w:pPr>
      <w:r>
        <w:t>Afin de garantir la transparence et la traçabilité des décisions prises par les associés, un dispositif rigoureux de comptabilisation et de vérification des votes est mis en place pour chaque assemblée générale ou toute autre décision collective. Ce dispositif inclut plusieurs étapes clés</w:t>
      </w:r>
      <w:r>
        <w:t> :</w:t>
      </w:r>
    </w:p>
    <w:p w14:paraId="7F731293" w14:textId="77777777" w:rsidR="00465FF0" w:rsidRDefault="00465FF0" w:rsidP="00465FF0">
      <w:pPr>
        <w:jc w:val="both"/>
      </w:pPr>
      <w:r>
        <w:t>Les voix exprimées lors des délibérations sont enregistrées de manière détaillée, avec mention du nombre de voix correspondant à chaque associé en fonction du nombre de parts sociales qu'il détient. Cet enregistrement garantit que chaque vote est comptabilisé proportionnellement à la participation de l’associé au capital social, conformément aux règles définies par les statuts et le principe général "une part sociale équivaut à une voix" (article 1844 du Code civil).</w:t>
      </w:r>
    </w:p>
    <w:p w14:paraId="48AC5B79" w14:textId="3E0C30B5" w:rsidR="00465FF0" w:rsidRDefault="00465FF0" w:rsidP="00465FF0">
      <w:pPr>
        <w:jc w:val="both"/>
      </w:pPr>
      <w:r>
        <w:t>Un processus de vérification est instauré pour garantir que le calcul des voix est conforme aux dispositions statutaires et légales. Ce processus peut inclure plusieurs étapes de contrôle, telles que</w:t>
      </w:r>
      <w:r>
        <w:t> :</w:t>
      </w:r>
    </w:p>
    <w:p w14:paraId="73A3B61F" w14:textId="77777777" w:rsidR="00465FF0" w:rsidRDefault="00465FF0" w:rsidP="00465FF0">
      <w:pPr>
        <w:pStyle w:val="Paragraphedeliste"/>
        <w:numPr>
          <w:ilvl w:val="0"/>
          <w:numId w:val="49"/>
        </w:numPr>
        <w:jc w:val="both"/>
      </w:pPr>
      <w:r>
        <w:t>La confirmation de l'identité des votants, afin de s’assurer que seuls les associés ou leurs représentants dûment habilités participent au vote ;</w:t>
      </w:r>
    </w:p>
    <w:p w14:paraId="4FD2A8E4" w14:textId="77777777" w:rsidR="00465FF0" w:rsidRDefault="00465FF0" w:rsidP="00465FF0">
      <w:pPr>
        <w:pStyle w:val="Paragraphedeliste"/>
        <w:numPr>
          <w:ilvl w:val="0"/>
          <w:numId w:val="49"/>
        </w:numPr>
        <w:jc w:val="both"/>
      </w:pPr>
      <w:r>
        <w:t>La vérification de la validité des procurations, pour garantir que les associés votant par procuration respectent les formalités requises ;</w:t>
      </w:r>
    </w:p>
    <w:p w14:paraId="248CB876" w14:textId="6B164143" w:rsidR="00465FF0" w:rsidRDefault="00465FF0" w:rsidP="00465FF0">
      <w:pPr>
        <w:pStyle w:val="Paragraphedeliste"/>
        <w:numPr>
          <w:ilvl w:val="0"/>
          <w:numId w:val="49"/>
        </w:numPr>
        <w:jc w:val="both"/>
      </w:pPr>
      <w:r>
        <w:t>Le contrôle de l'intégrité des systèmes de vote, en cas de recours à des systèmes de vote électronique ou à distance, pour s'assurer que les résultats ne sont pas faussés.</w:t>
      </w:r>
    </w:p>
    <w:p w14:paraId="5A680113" w14:textId="1AB002DA" w:rsidR="00465FF0" w:rsidRDefault="00465FF0" w:rsidP="00465FF0">
      <w:pPr>
        <w:jc w:val="both"/>
      </w:pPr>
      <w:r>
        <w:t>À l’issue de chaque vote, un rapport de vérification est établi. Ce rapport consigne</w:t>
      </w:r>
      <w:r>
        <w:t> :</w:t>
      </w:r>
    </w:p>
    <w:p w14:paraId="263C5A72" w14:textId="77777777" w:rsidR="00465FF0" w:rsidRDefault="00465FF0" w:rsidP="00465FF0">
      <w:pPr>
        <w:pStyle w:val="Paragraphedeliste"/>
        <w:numPr>
          <w:ilvl w:val="0"/>
          <w:numId w:val="49"/>
        </w:numPr>
        <w:jc w:val="both"/>
      </w:pPr>
      <w:r>
        <w:t>Les résultats détaillés du scrutin, incluant le nombre de voix pour chaque résolution ;</w:t>
      </w:r>
    </w:p>
    <w:p w14:paraId="189BCDCB" w14:textId="77777777" w:rsidR="00465FF0" w:rsidRDefault="00465FF0" w:rsidP="00465FF0">
      <w:pPr>
        <w:pStyle w:val="Paragraphedeliste"/>
        <w:numPr>
          <w:ilvl w:val="0"/>
          <w:numId w:val="49"/>
        </w:numPr>
        <w:jc w:val="both"/>
      </w:pPr>
      <w:r>
        <w:lastRenderedPageBreak/>
        <w:t>Toute observation relative au déroulement du vote, notamment les éventuelles irrégularités ou contestations ;</w:t>
      </w:r>
    </w:p>
    <w:p w14:paraId="0BF3C8E5" w14:textId="74CA86A1" w:rsidR="00465FF0" w:rsidRDefault="00465FF0" w:rsidP="00465FF0">
      <w:pPr>
        <w:pStyle w:val="Paragraphedeliste"/>
        <w:numPr>
          <w:ilvl w:val="0"/>
          <w:numId w:val="49"/>
        </w:numPr>
        <w:jc w:val="both"/>
      </w:pPr>
      <w:r>
        <w:t>La confirmation que les votes ont été comptabilisés conformément aux règles statutaires et légales.</w:t>
      </w:r>
    </w:p>
    <w:p w14:paraId="226EB73C" w14:textId="2C32AF9A" w:rsidR="00465FF0" w:rsidRDefault="00465FF0" w:rsidP="00465FF0">
      <w:pPr>
        <w:jc w:val="both"/>
      </w:pPr>
      <w:r>
        <w:t>Ce rapport est annexé au procès-verbal de l'assemblée et conservé dans les archives de la Société, conformément à l'article 1855 du Code civil.</w:t>
      </w:r>
    </w:p>
    <w:p w14:paraId="1F355F88" w14:textId="77777777" w:rsidR="00465FF0" w:rsidRDefault="00465FF0" w:rsidP="00465FF0">
      <w:pPr>
        <w:jc w:val="both"/>
      </w:pPr>
      <w:r>
        <w:t>Les résultats des votes, incluant le nombre de voix obtenues pour chaque résolution et la proportion de voix exprimées par rapport aux parts sociales représentées, doivent être consignés dans le procès-verbal de l'assemblée. Ce procès-verbal est mis à la disposition des associés dans les conditions prévues par les statuts et, le cas échéant, publié conformément aux exigences légales, notamment en cas de modifications statutaires ou de décisions ayant un impact significatif sur la Société (articles R.123-105 et suivants du Code de commerce).</w:t>
      </w:r>
    </w:p>
    <w:p w14:paraId="0737A756" w14:textId="2678149E" w:rsidR="00823DC3" w:rsidRDefault="00465FF0" w:rsidP="00465FF0">
      <w:pPr>
        <w:jc w:val="both"/>
      </w:pPr>
      <w:r>
        <w:t>Le dispositif de comptabilisation et de vérification des votes doit être conforme aux réglementations en vigueur et aux bonnes pratiques de gouvernance. Il vise à assurer que chaque décision collective est prise de manière transparente, avec une traçabilité complète des votes exprimés. Ce dispositif est essentiel pour éviter toute contestation ultérieure quant à la validité du processus décisionnel, garantissant ainsi la sécurité juridique des décisions de la Société.</w:t>
      </w:r>
    </w:p>
    <w:p w14:paraId="335ED97B" w14:textId="79483483" w:rsidR="00C73CC6" w:rsidRPr="00261DE2" w:rsidRDefault="004468F0" w:rsidP="00C73CC6">
      <w:pPr>
        <w:jc w:val="both"/>
        <w:rPr>
          <w:b/>
          <w:bCs/>
        </w:rPr>
      </w:pPr>
      <w:r>
        <w:rPr>
          <w:b/>
          <w:bCs/>
        </w:rPr>
        <w:t>1</w:t>
      </w:r>
      <w:r w:rsidR="00A17D81">
        <w:rPr>
          <w:b/>
          <w:bCs/>
        </w:rPr>
        <w:t>9</w:t>
      </w:r>
      <w:r>
        <w:rPr>
          <w:b/>
          <w:bCs/>
        </w:rPr>
        <w:t>.3.2</w:t>
      </w:r>
      <w:r w:rsidRPr="000F2B5A">
        <w:rPr>
          <w:b/>
          <w:bCs/>
        </w:rPr>
        <w:t xml:space="preserve"> </w:t>
      </w:r>
      <w:r>
        <w:rPr>
          <w:b/>
          <w:bCs/>
        </w:rPr>
        <w:t xml:space="preserve">– </w:t>
      </w:r>
      <w:r w:rsidR="00C73CC6" w:rsidRPr="00261DE2">
        <w:rPr>
          <w:b/>
          <w:bCs/>
        </w:rPr>
        <w:t>Quorum</w:t>
      </w:r>
    </w:p>
    <w:p w14:paraId="036130A3" w14:textId="77777777" w:rsidR="00465FF0" w:rsidRDefault="00465FF0" w:rsidP="00465FF0">
      <w:pPr>
        <w:jc w:val="both"/>
      </w:pPr>
      <w:r>
        <w:t>Pour que les décisions collectives des associés soient valablement prises lors des assemblées générales, un quorum doit être atteint, conformément aux dispositions des présents statuts et à l'article 1852 du Code civil. Le quorum est calculé sur la base des parts sociales disposant du droit de vote, qu'elles soient présentes ou représentées lors de l'Assemblée Générale, qu'il s'agisse d'une assemblée générale ordinaire ou extraordinaire.</w:t>
      </w:r>
    </w:p>
    <w:p w14:paraId="539C1D0E" w14:textId="77777777" w:rsidR="00465FF0" w:rsidRDefault="00465FF0" w:rsidP="00465FF0">
      <w:pPr>
        <w:jc w:val="both"/>
      </w:pPr>
      <w:r>
        <w:t xml:space="preserve">Lors des Assemblées Générales Ordinaires, le quorum est atteint si les associés présents ou représentés détiennent au moins </w:t>
      </w:r>
      <w:sdt>
        <w:sdtPr>
          <w:alias w:val="X"/>
          <w:tag w:val="gd_cM_x"/>
          <w:id w:val="90148"/>
          <w:lock w:val="sdtLocked"/>
          <w:text/>
        </w:sdtPr>
        <w:sdtContent>
          <w:r>
            <w:rPr>
              <w:highlight w:val="yellow"/>
            </w:rPr>
            <w:t xml:space="preserve">[X]</w:t>
          </w:r>
        </w:sdtContent>
      </w:sdt>
      <w:r>
        <w:rPr>
          <w:highlight w:val="yellow"/>
        </w:rPr>
        <w:t xml:space="preserve">%</w:t>
      </w:r>
      <w:r>
        <w:t xml:space="preserve"> des parts sociales disposant du droit de vote. Si ce quorum n’est pas atteint lors de la première convocation, une nouvelle convocation peut être faite. Lors de cette deuxième réunion, aucune condition de quorum n’est exigée, sauf disposition contraire des statuts.</w:t>
      </w:r>
    </w:p>
    <w:p w14:paraId="600EF41D" w14:textId="38B7DB05" w:rsidR="00465FF0" w:rsidRDefault="00465FF0" w:rsidP="00465FF0">
      <w:pPr>
        <w:jc w:val="both"/>
      </w:pPr>
      <w:r>
        <w:t xml:space="preserve">Lors des Assemblées Générales Extraordinaires, un quorum de </w:t>
      </w:r>
      <w:sdt>
        <w:sdtPr>
          <w:alias w:val="Y"/>
          <w:tag w:val="gd_cM_y"/>
          <w:id w:val="90150"/>
          <w:lock w:val="sdtLocked"/>
          <w:text/>
        </w:sdtPr>
        <w:sdtContent>
          <w:r>
            <w:rPr>
              <w:highlight w:val="yellow"/>
            </w:rPr>
            <w:t xml:space="preserve">[Y]</w:t>
          </w:r>
        </w:sdtContent>
      </w:sdt>
      <w:r>
        <w:rPr>
          <w:highlight w:val="yellow"/>
        </w:rPr>
        <w:t xml:space="preserve">%</w:t>
      </w:r>
      <w:r>
        <w:t xml:space="preserve"> des parts sociales disposant du droit de vote est requis lors de la première convocation. Si ce quorum n’est pas atteint, une deuxième convocation peut être effectuée, où le quorum requis est de </w:t>
      </w:r>
      <w:sdt>
        <w:sdtPr>
          <w:alias w:val="Z"/>
          <w:tag w:val="gd_cM_z"/>
          <w:id w:val="90149"/>
          <w:lock w:val="sdtLocked"/>
          <w:text/>
        </w:sdtPr>
        <w:sdtContent>
          <w:r>
            <w:rPr>
              <w:highlight w:val="yellow"/>
            </w:rPr>
            <w:t xml:space="preserve">[Z]</w:t>
          </w:r>
        </w:sdtContent>
      </w:sdt>
      <w:r>
        <w:rPr>
          <w:highlight w:val="yellow"/>
        </w:rPr>
        <w:t xml:space="preserve">%</w:t>
      </w:r>
      <w:r>
        <w:t xml:space="preserve"> des parts sociales disposant du droit de vote. En l’absence de disposition particulière dans les statuts, les décisions prises lors de la deuxième réunion sont valables, même sans atteindre un quorum spécifique, conformément aux dispositions légales.</w:t>
      </w:r>
    </w:p>
    <w:p w14:paraId="6C23DBF2" w14:textId="7BAE3C1B" w:rsidR="00A82E4E" w:rsidRDefault="00A82E4E" w:rsidP="00A82E4E">
      <w:pPr>
        <w:jc w:val="center"/>
      </w:pPr>
      <w:r w:rsidRPr="00A82E4E">
        <w:rPr>
          <w:highlight w:val="yellow"/>
        </w:rPr>
        <w:t>*****</w:t>
      </w:r>
    </w:p>
    <w:p w14:paraId="53108E24" w14:textId="3B3F32DA" w:rsidR="00377010" w:rsidRPr="00A82E4E" w:rsidRDefault="00377010" w:rsidP="00377010">
      <w:pPr>
        <w:jc w:val="center"/>
        <w:rPr>
          <w:b/>
          <w:bCs/>
        </w:rPr>
      </w:pPr>
      <w:sdt>
        <w:sdtPr>
          <w:alias w:val="Optionnel"/>
          <w:tag w:val="gd_cM_optionnel"/>
          <w:id w:val="90151"/>
          <w:lock w:val="sdtLocked"/>
          <w:text/>
        </w:sdtPr>
        <w:sdtContent>
          <w:r>
            <w:rPr>
              <w:b/>
              <w:bCs/>
              <w:highlight w:val="green"/>
            </w:rPr>
            <w:t xml:space="preserve">[Optionnel]</w:t>
          </w:r>
        </w:sdtContent>
      </w:sdt>
    </w:p>
    <w:p w14:paraId="7CFBBC09" w14:textId="77777777" w:rsidR="00377010" w:rsidRDefault="00377010" w:rsidP="00377010">
      <w:pPr>
        <w:jc w:val="both"/>
      </w:pPr>
      <w:r w:rsidRPr="00A82E4E">
        <w:lastRenderedPageBreak/>
        <w:t>Les statuts peuvent prévoir des règles particulières concernant le quorum pour certaines décisions spécifiques, notamment celles ayant un impact significatif sur la structure ou les activités de la Société (telles que les modifications des statuts, la dissolution anticipée, ou les opérations de fusion). Dans ces cas, les conditions de quorum doivent être respectées strictement conformément aux dispositions légales et statutaires en vigueur.</w:t>
      </w:r>
    </w:p>
    <w:p w14:paraId="4D4BE676" w14:textId="2E786C5E" w:rsidR="00C73CC6" w:rsidRDefault="00377010" w:rsidP="00377010">
      <w:pPr>
        <w:jc w:val="both"/>
      </w:pPr>
      <w:r>
        <w:t>Les décisions prises en conformité avec les conditions de quorum prévues par les présents statuts et la loi sont opposables à tous les associés, y compris ceux absents ou dissidents. Elles sont consignées dans le procès-verbal de l'Assemblée Générale et sont exécutoires dès leur adoption.</w:t>
      </w:r>
    </w:p>
    <w:p w14:paraId="33D9115A" w14:textId="246B2245" w:rsidR="00A82E4E" w:rsidRDefault="00A82E4E" w:rsidP="00A82E4E">
      <w:pPr>
        <w:jc w:val="both"/>
      </w:pPr>
      <w:r w:rsidRPr="00A82E4E">
        <w:rPr>
          <w:highlight w:val="green"/>
        </w:rPr>
        <w:t>Exemple 1 : quorum renforcé pour la modification des statuts</w:t>
      </w:r>
    </w:p>
    <w:p w14:paraId="56A69C8B" w14:textId="77777777" w:rsidR="00A82E4E" w:rsidRDefault="00A82E4E" w:rsidP="00A82E4E">
      <w:pPr>
        <w:jc w:val="both"/>
      </w:pPr>
      <w:r>
        <w:t xml:space="preserve">Pour toute décision relative à la modification des statuts, un quorum renforcé est requis. Lors de la première convocation, les décisions ne peuvent être valablement prises que si les associés présents ou représentés détiennent au moins </w:t>
      </w:r>
      <w:sdt>
        <w:sdtPr>
          <w:alias w:val="pourcentage, par exemple 75%"/>
          <w:tag w:val="gd_cm_pourcentage_par_exemple_75"/>
          <w:id w:val="90153"/>
          <w:lock w:val="sdtLocked"/>
          <w:text/>
        </w:sdtPr>
        <w:sdtContent>
          <w:r>
            <w:rPr>
              <w:highlight w:val="yellow"/>
            </w:rPr>
            <w:t xml:space="preserve">[pourcentage, par exemple 75%]</w:t>
          </w:r>
        </w:sdtContent>
      </w:sdt>
      <w:r>
        <w:t xml:space="preserve"> des parts sociales ayant le droit de vote. Si ce quorum n’est pas atteint, une deuxième convocation est effectuée, où un quorum de </w:t>
      </w:r>
      <w:sdt>
        <w:sdtPr>
          <w:alias w:val="pourcentage, par exemple 50%"/>
          <w:tag w:val="gd_cm_pourcentage_par_exemple_50"/>
          <w:id w:val="90152"/>
          <w:lock w:val="sdtLocked"/>
          <w:text/>
        </w:sdtPr>
        <w:sdtContent>
          <w:r>
            <w:rPr>
              <w:highlight w:val="yellow"/>
            </w:rPr>
            <w:t xml:space="preserve">[pourcentage, par exemple 50%]</w:t>
          </w:r>
        </w:sdtContent>
      </w:sdt>
      <w:r>
        <w:t xml:space="preserve"> est requis. En l’absence de quorum lors de la deuxième convocation, aucune décision ne peut être adoptée.</w:t>
      </w:r>
    </w:p>
    <w:p w14:paraId="66AA5568" w14:textId="7690C361" w:rsidR="00A82E4E" w:rsidRDefault="00A82E4E" w:rsidP="00A82E4E">
      <w:pPr>
        <w:jc w:val="both"/>
      </w:pPr>
      <w:r w:rsidRPr="00A82E4E">
        <w:rPr>
          <w:highlight w:val="green"/>
        </w:rPr>
        <w:t>Exemple 2 : quorum spécifique pour la dissolution anticipée</w:t>
      </w:r>
    </w:p>
    <w:p w14:paraId="39DF0A96" w14:textId="77777777" w:rsidR="00A82E4E" w:rsidRDefault="00A82E4E" w:rsidP="00A82E4E">
      <w:pPr>
        <w:jc w:val="both"/>
      </w:pPr>
      <w:r>
        <w:t xml:space="preserve">La décision de dissoudre la Société avant son terme ne peut être prise que si les associés présents ou représentés lors de l’assemblée générale extraordinaire détiennent au moins </w:t>
      </w:r>
      <w:sdt>
        <w:sdtPr>
          <w:alias w:val="pourcentage, par exemple 80%"/>
          <w:tag w:val="gd_cm_pourcentage_par_exemple_80"/>
          <w:id w:val="90155"/>
          <w:lock w:val="sdtLocked"/>
          <w:text/>
        </w:sdtPr>
        <w:sdtContent>
          <w:r>
            <w:rPr>
              <w:highlight w:val="yellow"/>
            </w:rPr>
            <w:t xml:space="preserve">[pourcentage, par exemple 80%]</w:t>
          </w:r>
        </w:sdtContent>
      </w:sdt>
      <w:r>
        <w:t xml:space="preserve"> des parts sociales ayant le droit de vote. Ce quorum élevé vise à garantir que la décision de dissoudre la Société soit prise avec une large majorité des associés, compte tenu de l’importance de cette décision. Si le quorum n’est pas atteint lors de la première convocation, une deuxième assemblée peut être convoquée, où un quorum de </w:t>
      </w:r>
      <w:sdt>
        <w:sdtPr>
          <w:alias w:val="pourcentage, par exemple 60%"/>
          <w:tag w:val="gd_cm_pourcentage_par_exemple_60"/>
          <w:id w:val="90154"/>
          <w:lock w:val="sdtLocked"/>
          <w:text/>
        </w:sdtPr>
        <w:sdtContent>
          <w:r>
            <w:rPr>
              <w:highlight w:val="yellow"/>
            </w:rPr>
            <w:t xml:space="preserve">[pourcentage, par exemple 60%]</w:t>
          </w:r>
        </w:sdtContent>
      </w:sdt>
      <w:r>
        <w:t xml:space="preserve"> sera requis.</w:t>
      </w:r>
    </w:p>
    <w:p w14:paraId="4785D9ED" w14:textId="690A8BC1" w:rsidR="00A82E4E" w:rsidRDefault="00A82E4E" w:rsidP="00A82E4E">
      <w:pPr>
        <w:jc w:val="both"/>
      </w:pPr>
      <w:r w:rsidRPr="00A82E4E">
        <w:rPr>
          <w:highlight w:val="green"/>
        </w:rPr>
        <w:t>Exemple 3 : quorum particulier pour les opérations de fusion ou scission</w:t>
      </w:r>
    </w:p>
    <w:p w14:paraId="1187C23B" w14:textId="77777777" w:rsidR="00A82E4E" w:rsidRDefault="00A82E4E" w:rsidP="00A82E4E">
      <w:pPr>
        <w:jc w:val="both"/>
      </w:pPr>
      <w:r>
        <w:t xml:space="preserve">Pour toute décision relative à une opération de fusion ou de scission de la Société, un quorum spécifique de </w:t>
      </w:r>
      <w:sdt>
        <w:sdtPr>
          <w:alias w:val="pourcentage, par exemple 70%"/>
          <w:tag w:val="gd_cm_pourcentage_par_exemple_70"/>
          <w:id w:val="90157"/>
          <w:lock w:val="sdtLocked"/>
          <w:text/>
        </w:sdtPr>
        <w:sdtContent>
          <w:r>
            <w:rPr>
              <w:highlight w:val="yellow"/>
            </w:rPr>
            <w:t xml:space="preserve">[pourcentage, par exemple 70%]</w:t>
          </w:r>
        </w:sdtContent>
      </w:sdt>
      <w:r>
        <w:t xml:space="preserve"> des parts sociales ayant le droit de vote est requis. Lors de la deuxième convocation, si ce quorum n’est pas atteint, une nouvelle assemblée peut être convoquée avec un quorum de </w:t>
      </w:r>
      <w:sdt>
        <w:sdtPr>
          <w:alias w:val="pourcentage, par exemple 50%"/>
          <w:tag w:val="gd_cm_pourcentage_par_exemple_50"/>
          <w:id w:val="90156"/>
          <w:lock w:val="sdtLocked"/>
          <w:text/>
        </w:sdtPr>
        <w:sdtContent>
          <w:r>
            <w:rPr>
              <w:highlight w:val="yellow"/>
            </w:rPr>
            <w:t xml:space="preserve">[pourcentage, par exemple 50%]</w:t>
          </w:r>
        </w:sdtContent>
      </w:sdt>
      <w:r>
        <w:t>. Cette règle vise à assurer que les décisions qui affectent la structure fondamentale de la Société soient prises avec une majorité substantielle des associés.</w:t>
      </w:r>
    </w:p>
    <w:p w14:paraId="62023CC9" w14:textId="2218BFCD" w:rsidR="00A82E4E" w:rsidRDefault="00A82E4E" w:rsidP="00A82E4E">
      <w:pPr>
        <w:jc w:val="both"/>
      </w:pPr>
      <w:r w:rsidRPr="00A82E4E">
        <w:rPr>
          <w:highlight w:val="green"/>
        </w:rPr>
        <w:t>Exemple 4 : quorum majoré pour les décisions relatives à l'augmentation ou réduction du capital social</w:t>
      </w:r>
    </w:p>
    <w:p w14:paraId="437418A4" w14:textId="77777777" w:rsidR="00A82E4E" w:rsidRDefault="00A82E4E" w:rsidP="00A82E4E">
      <w:pPr>
        <w:jc w:val="both"/>
      </w:pPr>
      <w:r>
        <w:t xml:space="preserve">Pour les décisions relatives à l’augmentation ou à la réduction du capital social, un quorum de </w:t>
      </w:r>
      <w:sdt>
        <w:sdtPr>
          <w:alias w:val="pourcentage, par exemple 66%"/>
          <w:tag w:val="gd_cm_pourcentage_par_exemple_66"/>
          <w:id w:val="90159"/>
          <w:lock w:val="sdtLocked"/>
          <w:text/>
        </w:sdtPr>
        <w:sdtContent>
          <w:r>
            <w:rPr>
              <w:highlight w:val="yellow"/>
            </w:rPr>
            <w:t xml:space="preserve">[pourcentage, par exemple 66%]</w:t>
          </w:r>
        </w:sdtContent>
      </w:sdt>
      <w:r>
        <w:t xml:space="preserve"> des parts sociales ayant le droit de vote est requis lors de la première convocation. Si ce quorum n’est pas atteint, une deuxième convocation peut être faite, où le quorum requis est abaissé à </w:t>
      </w:r>
      <w:sdt>
        <w:sdtPr>
          <w:alias w:val="pourcentage, par exemple 50%"/>
          <w:tag w:val="gd_cm_pourcentage_par_exemple_50"/>
          <w:id w:val="90158"/>
          <w:lock w:val="sdtLocked"/>
          <w:text/>
        </w:sdtPr>
        <w:sdtContent>
          <w:r>
            <w:rPr>
              <w:highlight w:val="yellow"/>
            </w:rPr>
            <w:t xml:space="preserve">[pourcentage, par exemple 50%]</w:t>
          </w:r>
        </w:sdtContent>
      </w:sdt>
      <w:r>
        <w:t xml:space="preserve">. Ce quorum majoré vise à garantir que ces décisions, ayant un </w:t>
      </w:r>
      <w:r>
        <w:lastRenderedPageBreak/>
        <w:t>impact direct sur les finances de la Société, soient prises avec une large participation des associés.</w:t>
      </w:r>
    </w:p>
    <w:p w14:paraId="17162A53" w14:textId="54B47543" w:rsidR="00A82E4E" w:rsidRDefault="00A82E4E" w:rsidP="00A82E4E">
      <w:pPr>
        <w:jc w:val="both"/>
      </w:pPr>
      <w:r w:rsidRPr="00A82E4E">
        <w:rPr>
          <w:highlight w:val="green"/>
        </w:rPr>
        <w:t>Exemple 5 : quorum spécifique pour l'admission de nouveaux associés</w:t>
      </w:r>
    </w:p>
    <w:p w14:paraId="37F15EC9" w14:textId="1E5AAE3C" w:rsidR="00A82E4E" w:rsidRDefault="00A82E4E" w:rsidP="00A82E4E">
      <w:pPr>
        <w:jc w:val="both"/>
      </w:pPr>
      <w:r>
        <w:t xml:space="preserve">L’admission de nouveaux associés requiert un quorum spécifique de </w:t>
      </w:r>
      <w:sdt>
        <w:sdtPr>
          <w:alias w:val="pourcentage, par exemple 60%"/>
          <w:tag w:val="gd_cm_pourcentage_par_exemple_60"/>
          <w:id w:val="90161"/>
          <w:lock w:val="sdtLocked"/>
          <w:text/>
        </w:sdtPr>
        <w:sdtContent>
          <w:r>
            <w:rPr>
              <w:highlight w:val="yellow"/>
            </w:rPr>
            <w:t xml:space="preserve">[pourcentage, par exemple 60%]</w:t>
          </w:r>
        </w:sdtContent>
      </w:sdt>
      <w:r>
        <w:t xml:space="preserve"> des parts sociales ayant le droit de vote. Si le quorum n’est pas atteint lors de la première convocation, une deuxième convocation peut être effectuée avec un quorum de </w:t>
      </w:r>
      <w:sdt>
        <w:sdtPr>
          <w:alias w:val="pourcentage, par exemple 40%"/>
          <w:tag w:val="gd_cm_pourcentage_par_exemple_40"/>
          <w:id w:val="90160"/>
          <w:lock w:val="sdtLocked"/>
          <w:text/>
        </w:sdtPr>
        <w:sdtContent>
          <w:r>
            <w:rPr>
              <w:highlight w:val="yellow"/>
            </w:rPr>
            <w:t xml:space="preserve">[pourcentage, par exemple 40%]</w:t>
          </w:r>
        </w:sdtContent>
      </w:sdt>
      <w:r>
        <w:t>. Cette disposition vise à assurer que l’intégration de nouveaux associés soit approuvée par une majorité significative des associés existants.</w:t>
      </w:r>
    </w:p>
    <w:p w14:paraId="33595DFE" w14:textId="77777777" w:rsidR="00A82E4E" w:rsidRDefault="00A82E4E" w:rsidP="00A82E4E">
      <w:pPr>
        <w:jc w:val="center"/>
      </w:pPr>
      <w:r w:rsidRPr="00A82E4E">
        <w:rPr>
          <w:highlight w:val="yellow"/>
        </w:rPr>
        <w:t>*****</w:t>
      </w:r>
    </w:p>
    <w:p w14:paraId="73D50CAA" w14:textId="4EC70106" w:rsidR="00C73CC6" w:rsidRPr="00C73CC6" w:rsidRDefault="004468F0" w:rsidP="00C73CC6">
      <w:pPr>
        <w:jc w:val="both"/>
        <w:rPr>
          <w:b/>
          <w:bCs/>
        </w:rPr>
      </w:pPr>
      <w:r>
        <w:rPr>
          <w:b/>
          <w:bCs/>
        </w:rPr>
        <w:t>1</w:t>
      </w:r>
      <w:r w:rsidR="00A17D81">
        <w:rPr>
          <w:b/>
          <w:bCs/>
        </w:rPr>
        <w:t>9</w:t>
      </w:r>
      <w:r>
        <w:rPr>
          <w:b/>
          <w:bCs/>
        </w:rPr>
        <w:t>.3.3</w:t>
      </w:r>
      <w:r w:rsidRPr="000F2B5A">
        <w:rPr>
          <w:b/>
          <w:bCs/>
        </w:rPr>
        <w:t xml:space="preserve"> </w:t>
      </w:r>
      <w:r>
        <w:rPr>
          <w:b/>
          <w:bCs/>
        </w:rPr>
        <w:t xml:space="preserve">– </w:t>
      </w:r>
      <w:r w:rsidR="00C73CC6" w:rsidRPr="00C73CC6">
        <w:rPr>
          <w:b/>
          <w:bCs/>
        </w:rPr>
        <w:t>Majorités Requises</w:t>
      </w:r>
    </w:p>
    <w:p w14:paraId="25A8105F" w14:textId="77777777" w:rsidR="00165008" w:rsidRDefault="00165008" w:rsidP="00165008">
      <w:pPr>
        <w:jc w:val="both"/>
      </w:pPr>
      <w:r>
        <w:t>Les décisions ordinaires, qui concernent la gestion courante de la Société, sont adoptées à la majorité simple des voix exprimées par les associés présents ou représentés lors de l'assemblée générale, conformément à l’article 1852 du Code civil. Chaque part sociale donne droit à une voix, sauf stipulation contraire prévue par les statuts. La majorité simple est atteinte lorsque le nombre de voix favorables à une résolution dépasse le nombre de voix défavorables, sans tenir compte des abstentions.</w:t>
      </w:r>
    </w:p>
    <w:p w14:paraId="0A3CA770" w14:textId="77777777" w:rsidR="00165008" w:rsidRDefault="00165008" w:rsidP="00165008">
      <w:pPr>
        <w:jc w:val="both"/>
      </w:pPr>
      <w:r>
        <w:t>Les décisions ordinaires peuvent inclure, entre autres, l'approbation des comptes annuels, l'affectation du résultat, la nomination ou la révocation du gérant, ou l'autorisation de conclure certains contrats importants dans le cadre de la gestion courante.</w:t>
      </w:r>
    </w:p>
    <w:p w14:paraId="18CE6E4D" w14:textId="77777777" w:rsidR="00165008" w:rsidRDefault="00165008" w:rsidP="00165008">
      <w:pPr>
        <w:jc w:val="both"/>
      </w:pPr>
      <w:r>
        <w:t xml:space="preserve">Les décisions extraordinaires, qui portent sur des modifications structurelles importantes telles que la modification des statuts, l’augmentation ou la réduction du capital social, la dissolution anticipée de la Société, ou toute autre modification de nature substantielle, sont adoptées à une majorité renforcée de </w:t>
      </w:r>
      <w:sdt>
        <w:sdtPr>
          <w:alias w:val="W"/>
          <w:tag w:val="gd_cM_w"/>
          <w:id w:val="90162"/>
          <w:lock w:val="sdtLocked"/>
          <w:text/>
        </w:sdtPr>
        <w:sdtContent>
          <w:r>
            <w:rPr>
              <w:highlight w:val="yellow"/>
            </w:rPr>
            <w:t xml:space="preserve">[W]</w:t>
          </w:r>
        </w:sdtContent>
      </w:sdt>
      <w:r>
        <w:rPr>
          <w:highlight w:val="yellow"/>
        </w:rPr>
        <w:t xml:space="preserve">%</w:t>
      </w:r>
      <w:r>
        <w:t xml:space="preserve"> des voix exprimées par les associés présents ou représentés. Cette majorité renforcée, en conformité avec l’article 1844-7 du Code civil, vise à garantir qu'une large majorité des associés approuve les changements significatifs affectant la Société.</w:t>
      </w:r>
    </w:p>
    <w:p w14:paraId="021EB39B" w14:textId="77777777" w:rsidR="00165008" w:rsidRDefault="00165008" w:rsidP="00165008">
      <w:pPr>
        <w:jc w:val="both"/>
      </w:pPr>
      <w:r>
        <w:t>Les décisions extraordinaires exigent souvent une majorité qualifiée pour protéger les intérêts des associés minoritaires, en particulier dans les décisions ayant un impact direct sur la structure ou la pérennité de la Société.</w:t>
      </w:r>
    </w:p>
    <w:p w14:paraId="17315B64" w14:textId="77777777" w:rsidR="00165008" w:rsidRDefault="00165008" w:rsidP="00165008">
      <w:pPr>
        <w:jc w:val="both"/>
      </w:pPr>
      <w:r>
        <w:t>Les décisions mixtes, qui combinent des aspects ordinaires et extraordinaires (par exemple, une décision affectant à la fois la gestion courante et nécessitant une modification des statuts), suivent les règles de majorité applicables aux décisions extraordinaires, sauf disposition contraire prévue dans les statuts. Cette approche garantit une cohérence dans la prise de décisions affectant à la fois la gestion quotidienne et la structure fondamentale de la Société.</w:t>
      </w:r>
    </w:p>
    <w:p w14:paraId="1C9CE9F0" w14:textId="1C0C8C09" w:rsidR="00A82E4E" w:rsidRDefault="00165008" w:rsidP="00165008">
      <w:pPr>
        <w:jc w:val="both"/>
      </w:pPr>
      <w:r>
        <w:lastRenderedPageBreak/>
        <w:t>Lorsque la nature d'une décision est mixte, il est essentiel de recourir à la majorité renforcée afin de protéger l'intégrité structurelle de la Société tout en tenant compte des aspects de gestion courante.</w:t>
      </w:r>
    </w:p>
    <w:p w14:paraId="2565EC21" w14:textId="77777777" w:rsidR="004073CD" w:rsidRDefault="004073CD" w:rsidP="004073CD">
      <w:pPr>
        <w:jc w:val="center"/>
      </w:pPr>
      <w:r w:rsidRPr="00A82E4E">
        <w:rPr>
          <w:highlight w:val="yellow"/>
        </w:rPr>
        <w:t>*****</w:t>
      </w:r>
    </w:p>
    <w:p w14:paraId="5C7E7076" w14:textId="0E9ADA9A" w:rsidR="00A82E4E" w:rsidRDefault="00A82E4E" w:rsidP="00A82E4E">
      <w:pPr>
        <w:jc w:val="center"/>
      </w:pPr>
      <w:sdt>
        <w:sdtPr>
          <w:alias w:val="Optionnel"/>
          <w:tag w:val="gd_cM_optionnel"/>
          <w:id w:val="90163"/>
          <w:lock w:val="sdtLocked"/>
          <w:text/>
        </w:sdtPr>
        <w:sdtContent>
          <w:r>
            <w:rPr>
              <w:highlight w:val="green"/>
            </w:rPr>
            <w:t xml:space="preserve">[Optionnel]</w:t>
          </w:r>
        </w:sdtContent>
      </w:sdt>
    </w:p>
    <w:p w14:paraId="7D2ED340" w14:textId="79AD478A" w:rsidR="00C73CC6" w:rsidRDefault="00A82E4E" w:rsidP="00A82E4E">
      <w:pPr>
        <w:jc w:val="both"/>
      </w:pPr>
      <w:r>
        <w:t>Les statuts peuvent prévoir des majorités spécifiques pour certaines décisions, en fonction de leur nature et de leur impact sur la Société. Dans tous les cas, les majorités fixées doivent respecter les seuils minimaux prévus par la loi et le Code civil.</w:t>
      </w:r>
    </w:p>
    <w:p w14:paraId="19CEDFB8" w14:textId="0C99E245" w:rsidR="004073CD" w:rsidRDefault="004073CD" w:rsidP="004073CD">
      <w:pPr>
        <w:jc w:val="both"/>
      </w:pPr>
      <w:r w:rsidRPr="00F22958">
        <w:rPr>
          <w:highlight w:val="green"/>
        </w:rPr>
        <w:t>Exemple 1 : majorité renforcée pour l’admission de nouveaux associés</w:t>
      </w:r>
    </w:p>
    <w:p w14:paraId="1EF4522A" w14:textId="77777777" w:rsidR="004073CD" w:rsidRDefault="004073CD" w:rsidP="004073CD">
      <w:pPr>
        <w:jc w:val="both"/>
      </w:pPr>
      <w:r>
        <w:t xml:space="preserve">L’admission de nouveaux associés requiert une majorité renforcée de </w:t>
      </w:r>
      <w:sdt>
        <w:sdtPr>
          <w:alias w:val="X"/>
          <w:tag w:val="gd_cM_x"/>
          <w:id w:val="90164"/>
          <w:lock w:val="sdtLocked"/>
          <w:text/>
        </w:sdtPr>
        <w:sdtContent>
          <w:r>
            <w:rPr>
              <w:highlight w:val="yellow"/>
            </w:rPr>
            <w:t xml:space="preserve">[X]</w:t>
          </w:r>
        </w:sdtContent>
      </w:sdt>
      <w:r>
        <w:t>% des voix exprimées par les associés présents ou représentés lors de l’assemblée générale. Cette majorité vise à garantir que l’intégration de nouveaux membres dans la Société soit approuvée par une large majorité des associés existants.</w:t>
      </w:r>
    </w:p>
    <w:p w14:paraId="201BBAB8" w14:textId="6A2F6049" w:rsidR="004073CD" w:rsidRDefault="004073CD" w:rsidP="004073CD">
      <w:pPr>
        <w:jc w:val="both"/>
      </w:pPr>
      <w:r w:rsidRPr="00F22958">
        <w:rPr>
          <w:highlight w:val="green"/>
        </w:rPr>
        <w:t>Exemple 2 : majorité qualifiée pour la modification de l’objet social</w:t>
      </w:r>
    </w:p>
    <w:p w14:paraId="45E50549" w14:textId="77777777" w:rsidR="004073CD" w:rsidRDefault="004073CD" w:rsidP="004073CD">
      <w:pPr>
        <w:jc w:val="both"/>
      </w:pPr>
      <w:r>
        <w:t xml:space="preserve">Toute décision visant à modifier l’objet social de la Société doit être adoptée par une majorité qualifiée de </w:t>
      </w:r>
      <w:sdt>
        <w:sdtPr>
          <w:alias w:val="Y"/>
          <w:tag w:val="gd_cM_y"/>
          <w:id w:val="90165"/>
          <w:lock w:val="sdtLocked"/>
          <w:text/>
        </w:sdtPr>
        <w:sdtContent>
          <w:r>
            <w:rPr>
              <w:highlight w:val="yellow"/>
            </w:rPr>
            <w:t xml:space="preserve">[Y]</w:t>
          </w:r>
        </w:sdtContent>
      </w:sdt>
      <w:r>
        <w:t>% des voix exprimées par les associés présents ou représentés. Cette disposition assure que toute modification de l’activité principale de la Société soit effectuée avec un large consensus parmi les associés.</w:t>
      </w:r>
    </w:p>
    <w:p w14:paraId="2ABE6FC9" w14:textId="41962D26" w:rsidR="004073CD" w:rsidRDefault="004073CD" w:rsidP="004073CD">
      <w:pPr>
        <w:jc w:val="both"/>
      </w:pPr>
      <w:r w:rsidRPr="00F22958">
        <w:rPr>
          <w:highlight w:val="green"/>
        </w:rPr>
        <w:t>Exemple 3 : majorité spécifique pour les opérations de cession d’immeubles</w:t>
      </w:r>
    </w:p>
    <w:p w14:paraId="6E44F85A" w14:textId="77777777" w:rsidR="004073CD" w:rsidRDefault="004073CD" w:rsidP="004073CD">
      <w:pPr>
        <w:jc w:val="both"/>
      </w:pPr>
      <w:r>
        <w:t xml:space="preserve">Les décisions relatives à la cession d’immeubles détenus par la Société nécessitent une majorité spécifique de </w:t>
      </w:r>
      <w:sdt>
        <w:sdtPr>
          <w:alias w:val="Z"/>
          <w:tag w:val="gd_cM_z"/>
          <w:id w:val="90166"/>
          <w:lock w:val="sdtLocked"/>
          <w:text/>
        </w:sdtPr>
        <w:sdtContent>
          <w:r>
            <w:rPr>
              <w:highlight w:val="yellow"/>
            </w:rPr>
            <w:t xml:space="preserve">[Z]</w:t>
          </w:r>
        </w:sdtContent>
      </w:sdt>
      <w:r>
        <w:t>% des voix exprimées par les associés présents ou représentés. Cette règle garantit que les décisions de vendre des biens immobiliers, qui constituent le principal actif de la Société, soient prises avec une forte approbation des associés.</w:t>
      </w:r>
    </w:p>
    <w:p w14:paraId="65619C2B" w14:textId="720C74CB" w:rsidR="004073CD" w:rsidRDefault="004073CD" w:rsidP="004073CD">
      <w:pPr>
        <w:jc w:val="both"/>
      </w:pPr>
      <w:r w:rsidRPr="00F22958">
        <w:rPr>
          <w:highlight w:val="green"/>
        </w:rPr>
        <w:t>Exemple 4 : majorité renforcée pour la dissolution anticipée</w:t>
      </w:r>
    </w:p>
    <w:p w14:paraId="6EDD0599" w14:textId="77777777" w:rsidR="004073CD" w:rsidRDefault="004073CD" w:rsidP="004073CD">
      <w:pPr>
        <w:jc w:val="both"/>
      </w:pPr>
      <w:r>
        <w:t xml:space="preserve">La décision de dissoudre la Société avant son terme doit être adoptée par une majorité renforcée de </w:t>
      </w:r>
      <w:sdt>
        <w:sdtPr>
          <w:alias w:val="W"/>
          <w:tag w:val="gd_cM_w"/>
          <w:id w:val="90167"/>
          <w:lock w:val="sdtLocked"/>
          <w:text/>
        </w:sdtPr>
        <w:sdtContent>
          <w:r>
            <w:rPr>
              <w:highlight w:val="yellow"/>
            </w:rPr>
            <w:t xml:space="preserve">[W]</w:t>
          </w:r>
        </w:sdtContent>
      </w:sdt>
      <w:r>
        <w:t>% des voix exprimées par les associés présents ou représentés. Cette majorité renforcée vise à s’assurer que la dissolution de la Société soit une décision largement soutenue, compte tenu de son importance capitale.</w:t>
      </w:r>
    </w:p>
    <w:p w14:paraId="3E6C6488" w14:textId="33B180CE" w:rsidR="004073CD" w:rsidRDefault="004073CD" w:rsidP="004073CD">
      <w:pPr>
        <w:jc w:val="both"/>
      </w:pPr>
      <w:r w:rsidRPr="00F22958">
        <w:rPr>
          <w:highlight w:val="green"/>
        </w:rPr>
        <w:t>Exemple 5 : majorité spécifique pour l’augmentation de capital</w:t>
      </w:r>
    </w:p>
    <w:p w14:paraId="4604EB50" w14:textId="77777777" w:rsidR="004073CD" w:rsidRDefault="004073CD" w:rsidP="004073CD">
      <w:pPr>
        <w:jc w:val="both"/>
      </w:pPr>
      <w:r>
        <w:t xml:space="preserve">Toute augmentation du capital social doit être approuvée par une majorité spécifique de </w:t>
      </w:r>
      <w:sdt>
        <w:sdtPr>
          <w:alias w:val="V"/>
          <w:tag w:val="gd_cM_v"/>
          <w:id w:val="90168"/>
          <w:lock w:val="sdtLocked"/>
          <w:text/>
        </w:sdtPr>
        <w:sdtContent>
          <w:r>
            <w:rPr>
              <w:highlight w:val="yellow"/>
            </w:rPr>
            <w:t xml:space="preserve">[V]</w:t>
          </w:r>
        </w:sdtContent>
      </w:sdt>
      <w:r>
        <w:t>% des voix exprimées par les associés présents ou représentés. Cette disposition permet de s’assurer que les décisions d’augmenter le capital, qui peuvent diluer la participation des associés existants, soient prises avec un consensus significatif.</w:t>
      </w:r>
    </w:p>
    <w:p w14:paraId="13F5A95A" w14:textId="7A9BCF2E" w:rsidR="004073CD" w:rsidRDefault="004073CD" w:rsidP="004073CD">
      <w:pPr>
        <w:jc w:val="both"/>
      </w:pPr>
      <w:r w:rsidRPr="00F22958">
        <w:rPr>
          <w:highlight w:val="green"/>
        </w:rPr>
        <w:t>Exemple 6 : majorité absolue pour la nomination ou révocation du gérant</w:t>
      </w:r>
    </w:p>
    <w:p w14:paraId="52C35DF3" w14:textId="77777777" w:rsidR="004073CD" w:rsidRDefault="004073CD" w:rsidP="004073CD">
      <w:pPr>
        <w:jc w:val="both"/>
      </w:pPr>
      <w:r>
        <w:t>La nomination ou la révocation du gérant requiert une majorité absolue des voix exprimées par les associés présents ou représentés. Cela signifie que plus de la moitié des parts sociales doivent voter en faveur de la décision pour qu’elle soit adoptée. Cette règle permet d’assurer une certaine stabilité dans la gestion de la Société tout en offrant la possibilité de changement si une majorité des associés le souhaite.</w:t>
      </w:r>
    </w:p>
    <w:p w14:paraId="522087C0" w14:textId="77777777" w:rsidR="004073CD" w:rsidRDefault="004073CD" w:rsidP="004073CD">
      <w:pPr>
        <w:jc w:val="center"/>
      </w:pPr>
      <w:r w:rsidRPr="00A82E4E">
        <w:rPr>
          <w:highlight w:val="yellow"/>
        </w:rPr>
        <w:t>*****</w:t>
      </w:r>
    </w:p>
    <w:p w14:paraId="5214E43D" w14:textId="156F6BE4" w:rsidR="00627D30" w:rsidRPr="00010FD8" w:rsidRDefault="00627D30" w:rsidP="00627D30">
      <w:pPr>
        <w:jc w:val="both"/>
        <w:rPr>
          <w:b/>
          <w:bCs/>
          <w:u w:val="single"/>
        </w:rPr>
      </w:pPr>
      <w:r w:rsidRPr="00010FD8">
        <w:rPr>
          <w:b/>
          <w:bCs/>
          <w:u w:val="single"/>
        </w:rPr>
        <w:t xml:space="preserve">Article </w:t>
      </w:r>
      <w:r w:rsidR="00A17D81">
        <w:rPr>
          <w:b/>
          <w:bCs/>
          <w:u w:val="single"/>
        </w:rPr>
        <w:t>20</w:t>
      </w:r>
      <w:r w:rsidRPr="00010FD8">
        <w:rPr>
          <w:b/>
          <w:bCs/>
          <w:u w:val="single"/>
        </w:rPr>
        <w:t xml:space="preserve"> – Délégation de </w:t>
      </w:r>
      <w:r w:rsidR="00E219B7" w:rsidRPr="00010FD8">
        <w:rPr>
          <w:b/>
          <w:bCs/>
          <w:u w:val="single"/>
        </w:rPr>
        <w:t>p</w:t>
      </w:r>
      <w:r w:rsidRPr="00010FD8">
        <w:rPr>
          <w:b/>
          <w:bCs/>
          <w:u w:val="single"/>
        </w:rPr>
        <w:t xml:space="preserve">ouvoirs et </w:t>
      </w:r>
      <w:r w:rsidR="00E219B7" w:rsidRPr="00010FD8">
        <w:rPr>
          <w:b/>
          <w:bCs/>
          <w:u w:val="single"/>
        </w:rPr>
        <w:t>r</w:t>
      </w:r>
      <w:r w:rsidRPr="00010FD8">
        <w:rPr>
          <w:b/>
          <w:bCs/>
          <w:u w:val="single"/>
        </w:rPr>
        <w:t>eprésentation lors des Décisions Collectives</w:t>
      </w:r>
    </w:p>
    <w:p w14:paraId="3DBC03BC" w14:textId="77777777" w:rsidR="00165008" w:rsidRDefault="00165008" w:rsidP="00165008">
      <w:pPr>
        <w:jc w:val="both"/>
      </w:pPr>
      <w:r>
        <w:t>Chaque associé a le droit de participer aux décisions collectives de la Société, que ce soit lors des assemblées générales ou de toute autre prise de décision collective. Cette participation peut être exercée soit directement, soit par l'intermédiaire d'un mandataire, conformément aux présents statuts et aux dispositions légales applicables, notamment les articles 1844 et suivants du Code civil.</w:t>
      </w:r>
    </w:p>
    <w:p w14:paraId="1170D362" w14:textId="77777777" w:rsidR="00165008" w:rsidRDefault="00165008" w:rsidP="00165008">
      <w:pPr>
        <w:jc w:val="both"/>
      </w:pPr>
      <w:r>
        <w:t>Un associé peut se faire représenter par un autre associé ou, sous réserve d'agrément par le gérant, par un tiers. Le mandataire doit être muni d'une procuration écrite, datée et signée par l’associé mandant, précisant l'identité du mandataire ainsi que l'étendue et la durée de la délégation de pouvoir. La procuration doit également indiquer les résolutions sur lesquelles le mandataire est autorisé à voter. Sauf stipulation contraire, cette procuration est valable uniquement pour une seule assemblée ou décision collective.</w:t>
      </w:r>
    </w:p>
    <w:p w14:paraId="696A7DFE" w14:textId="77777777" w:rsidR="00165008" w:rsidRDefault="00165008" w:rsidP="00165008">
      <w:pPr>
        <w:jc w:val="both"/>
      </w:pPr>
      <w:r>
        <w:t>Afin de garantir l’intégrité et la transparence du processus de vote, une procédure de vérification de l’identité des votants, qu’il s’agisse des associés eux-mêmes ou de leurs mandataires, est mise en place. Cette vérification peut inclure la présentation d’un document d’identité valide lors des assemblées physiques, ou l’utilisation de méthodes sécurisées d’identification électronique en cas de vote à distance, conformément aux dispositions légales en vigueur, notamment en matière de vote électronique sécurisé (article 1367 du Code civil).</w:t>
      </w:r>
    </w:p>
    <w:p w14:paraId="31D64588" w14:textId="77777777" w:rsidR="00165008" w:rsidRDefault="00165008" w:rsidP="00165008">
      <w:pPr>
        <w:jc w:val="both"/>
      </w:pPr>
      <w:r>
        <w:t xml:space="preserve">Un même mandataire peut représenter plusieurs associés, sous réserve que le nombre total de voix qu’il détient par procuration n'excède pas </w:t>
      </w:r>
      <w:sdt>
        <w:sdtPr>
          <w:alias w:val="X"/>
          <w:tag w:val="gd_cM_x"/>
          <w:id w:val="90169"/>
          <w:lock w:val="sdtLocked"/>
          <w:text/>
        </w:sdtPr>
        <w:sdtContent>
          <w:r>
            <w:rPr>
              <w:highlight w:val="yellow"/>
            </w:rPr>
            <w:t xml:space="preserve">[X]</w:t>
          </w:r>
        </w:sdtContent>
      </w:sdt>
      <w:r>
        <w:rPr>
          <w:highlight w:val="yellow"/>
        </w:rPr>
        <w:t xml:space="preserve">%</w:t>
      </w:r>
      <w:r>
        <w:t xml:space="preserve"> du capital social, sauf stipulation contraire des statuts. Cette limitation vise à prévenir toute concentration excessive de pouvoir de vote entre les mains d’un seul mandataire et à garantir une équité dans le processus décisionnel de la Société.</w:t>
      </w:r>
    </w:p>
    <w:p w14:paraId="6AB9BDA9" w14:textId="77777777" w:rsidR="00165008" w:rsidRDefault="00165008" w:rsidP="00165008">
      <w:pPr>
        <w:jc w:val="both"/>
      </w:pPr>
      <w:r>
        <w:t>Le gérant est responsable de la tenue d’un registre des mandats de vote. Ce registre inclut des informations relatives à l’identité des mandants et des mandataires, ainsi que la durée et l’étendue des pouvoirs conférés par les procurations. Le registre est régulièrement mis à jour et doit être conservé avec diligence pour assurer la transparence et la traçabilité des délégations de pouvoir. Ce registre permet de garantir que les votes exprimés par les mandataires sont conformes aux mandats qui leur ont été confiés.</w:t>
      </w:r>
    </w:p>
    <w:p w14:paraId="691C9295" w14:textId="77777777" w:rsidR="00165008" w:rsidRDefault="00165008" w:rsidP="00165008">
      <w:pPr>
        <w:jc w:val="both"/>
      </w:pPr>
      <w:r>
        <w:lastRenderedPageBreak/>
        <w:t>Le mandat de vote peut être révoqué à tout moment par l’associé mandant, moyennant une notification écrite adressée au gérant. Cette révocation prend effet dès réception par le gérant, sauf indication contraire mentionnée dans la notification. La révocation est ensuite enregistrée dans le registre des mandats, et devient immédiatement opposable à la Société. Cela permet de protéger les intérêts de l’associé mandant et d'assurer une mise à jour rapide des pouvoirs délégués.</w:t>
      </w:r>
    </w:p>
    <w:p w14:paraId="0FE34888" w14:textId="77777777" w:rsidR="00165008" w:rsidRDefault="00165008" w:rsidP="00165008">
      <w:pPr>
        <w:jc w:val="both"/>
      </w:pPr>
      <w:r>
        <w:t>Des mesures appropriées doivent être prises pour assurer la transparence et la conformité du processus de délégation de pouvoir, en accord avec les principes de bonne gouvernance et les dispositions légales applicables. Le gérant est chargé de veiller à la bonne application de ces procédures, garantissant ainsi l’équité et la légalité des décisions collectives. Cette gestion rigoureuse des mandats de vote contribue à éviter toute contestation ultérieure liée à la validité des décisions collectives.</w:t>
      </w:r>
    </w:p>
    <w:p w14:paraId="10E78879" w14:textId="5D8FB3DB" w:rsidR="00E06FBB" w:rsidRPr="00A04D02" w:rsidRDefault="00C2574A" w:rsidP="00414844">
      <w:pPr>
        <w:rPr>
          <w:b/>
          <w:bCs/>
          <w:u w:val="single"/>
        </w:rPr>
      </w:pPr>
      <w:r w:rsidRPr="00A04D02">
        <w:rPr>
          <w:b/>
          <w:bCs/>
          <w:u w:val="single"/>
        </w:rPr>
        <w:t xml:space="preserve">Article </w:t>
      </w:r>
      <w:r w:rsidR="007056CF">
        <w:rPr>
          <w:b/>
          <w:bCs/>
          <w:u w:val="single"/>
        </w:rPr>
        <w:t>2</w:t>
      </w:r>
      <w:r w:rsidR="00A17D81">
        <w:rPr>
          <w:b/>
          <w:bCs/>
          <w:u w:val="single"/>
        </w:rPr>
        <w:t>1</w:t>
      </w:r>
      <w:r w:rsidRPr="00A04D02">
        <w:rPr>
          <w:b/>
          <w:bCs/>
          <w:u w:val="single"/>
        </w:rPr>
        <w:t xml:space="preserve"> – Droit de communication aux Associés</w:t>
      </w:r>
    </w:p>
    <w:p w14:paraId="298521E3" w14:textId="77777777" w:rsidR="00165008" w:rsidRDefault="00165008" w:rsidP="00165008">
      <w:pPr>
        <w:jc w:val="both"/>
      </w:pPr>
      <w:r>
        <w:t>Chaque associé bénéficie du droit de consulter les documents essentiels pour prendre une décision éclairée avant toute assemblée générale ou consultation collective. Ce droit d’information vise à garantir que tous les associés disposent d'une information complète et transparente afin d’évaluer les enjeux et les résolutions proposées, conformément à l'article 1855 du Code civil.</w:t>
      </w:r>
    </w:p>
    <w:p w14:paraId="11ADD921" w14:textId="77777777" w:rsidR="00165008" w:rsidRDefault="00165008" w:rsidP="00165008">
      <w:pPr>
        <w:jc w:val="both"/>
      </w:pPr>
      <w:r>
        <w:t>Les associés ont accès à l’ordre du jour détaillé ainsi qu’aux projets de résolutions avant chaque assemblée générale ou consultation écrite. Les documents préparatoires, y compris les comptes annuels, les rapports de gestion, et tout autre document pertinent, sont fournis aux frais de la Société pour permettre aux associés une analyse rigoureuse des questions soumises au vote. Ce droit de communication, prévu par les statuts et la loi, vise à renforcer la transparence et à garantir l’égalité d’accès à l’information pour tous les associés.</w:t>
      </w:r>
    </w:p>
    <w:p w14:paraId="53A9D9C0" w14:textId="77777777" w:rsidR="00165008" w:rsidRDefault="00165008" w:rsidP="00165008">
      <w:pPr>
        <w:jc w:val="both"/>
      </w:pPr>
      <w:r>
        <w:t xml:space="preserve">Les rapports rédigés par le gérant, ou, le cas échéant, par les commissaires aux comptes, sont mis à la disposition des associés suffisamment en amont, soit au moins </w:t>
      </w:r>
      <w:sdt>
        <w:sdtPr>
          <w:alias w:val="nombre de jours, par exemple 15 jours"/>
          <w:tag w:val="gd_cm_nombre_de_jours_par_exemple_15_jours"/>
          <w:id w:val="90170"/>
          <w:lock w:val="sdtLocked"/>
          <w:text/>
        </w:sdtPr>
        <w:sdtContent>
          <w:r>
            <w:rPr>
              <w:highlight w:val="yellow"/>
            </w:rPr>
            <w:t xml:space="preserve">[nombre de jours, par exemple 15 jours]</w:t>
          </w:r>
        </w:sdtContent>
      </w:sdt>
      <w:r>
        <w:t xml:space="preserve"> avant la date prévue pour la prise de décision collective. Ce délai permet aux associés de disposer du temps nécessaire pour examiner les documents et formuler leurs observations. Ce droit d’accès à l’information permet aux associés de préparer leurs votes en connaissance de cause, assurant ainsi la transparence et l’intégrité des décisions.</w:t>
      </w:r>
    </w:p>
    <w:p w14:paraId="58EA2192" w14:textId="77777777" w:rsidR="00165008" w:rsidRDefault="00165008" w:rsidP="00165008">
      <w:pPr>
        <w:jc w:val="both"/>
      </w:pPr>
      <w:r>
        <w:t>En dehors des périodes de prise de décision collective, chaque associé a le droit de consulter, sous certaines conditions, les registres sociaux, les inventaires, ainsi que les comptes annuels des trois derniers exercices au siège social de la Société. Cette consultation, encadrée par l'article 1855 du Code civil, doit être effectuée de manière à ne pas perturber le bon fonctionnement de la Société. Le gérant peut établir un calendrier de consultation afin de garantir que ce droit est exercé dans des conditions propices à l’ordre et à la gestion de la Société.</w:t>
      </w:r>
    </w:p>
    <w:p w14:paraId="01D98033" w14:textId="77777777" w:rsidR="00165008" w:rsidRDefault="00165008" w:rsidP="00165008">
      <w:pPr>
        <w:jc w:val="both"/>
      </w:pPr>
      <w:r>
        <w:t xml:space="preserve">Les documents peuvent être consultés au siège social de la Société. Si les statuts le permettent, ils peuvent également être transmis sous forme électronique. Un préavis raisonnable de </w:t>
      </w:r>
      <w:sdt>
        <w:sdtPr>
          <w:alias w:val="X jours, par exemple 8 jours"/>
          <w:tag w:val="gd_cM_x_jours_par_exemple_8_jours"/>
          <w:id w:val="90171"/>
          <w:lock w:val="sdtLocked"/>
          <w:text/>
        </w:sdtPr>
        <w:sdtContent>
          <w:r>
            <w:rPr>
              <w:highlight w:val="yellow"/>
            </w:rPr>
            <w:t xml:space="preserve">[X jours, par exemple 8 jours]</w:t>
          </w:r>
        </w:sdtContent>
      </w:sdt>
      <w:r>
        <w:t xml:space="preserve"> doit être respecté pour la mise à </w:t>
      </w:r>
      <w:r>
        <w:lastRenderedPageBreak/>
        <w:t>disposition des documents afin de permettre aux associés de s’organiser pour leur consultation. Cette flexibilité permet d'adapter la communication d’information aux besoins des associés, tout en respectant les exigences légales et statutaires.</w:t>
      </w:r>
    </w:p>
    <w:p w14:paraId="331765E5" w14:textId="77777777" w:rsidR="00165008" w:rsidRDefault="00165008" w:rsidP="00165008">
      <w:pPr>
        <w:jc w:val="both"/>
      </w:pPr>
      <w:r>
        <w:t>Les associés sont tenus de maintenir la confidentialité des informations sensibles auxquelles ils accèdent dans le cadre de leur droit de communication. Toute utilisation de ces informations en dehors du cadre de leur rôle d’associé est strictement interdite, conformément à l’article 1240 du Code civil. En cas de violation de cette obligation, des mesures appropriées peuvent être prises, incluant la possibilité de recours judiciaires pour protéger les intérêts de la Société et des autres associés.</w:t>
      </w:r>
    </w:p>
    <w:p w14:paraId="1BC35C68" w14:textId="77777777" w:rsidR="00165008" w:rsidRDefault="00165008" w:rsidP="00165008">
      <w:pPr>
        <w:jc w:val="both"/>
      </w:pPr>
      <w:r>
        <w:t>En cas de manquement grave au droit de communication, les associés peuvent demander le report des décisions à l’assemblée générale afin de permettre une consultation correcte des documents. Si nécessaire, les associés peuvent également engager une action en justice pour faire valoir leur droit d’accès à l’information, conformément aux articles 1855 et suivants du Code civil. Ces dispositions visent à protéger le droit des associés à l’information et à garantir une prise de décision éclairée.</w:t>
      </w:r>
    </w:p>
    <w:p w14:paraId="1D7D9832" w14:textId="1CC4CF2A" w:rsidR="000000C6" w:rsidRDefault="00165008" w:rsidP="00165008">
      <w:pPr>
        <w:jc w:val="both"/>
      </w:pPr>
      <w:r>
        <w:t>Dans le cas où la Société ne comporte qu’un seul associé, celui-ci conserve les mêmes droits de communication que ceux prévus pour les assemblées pluripersonnelles. Ce droit permet à l’associé unique de disposer de toutes les informations nécessaires pour gérer la Société de manière efficace et éclairée, conformément aux principes de gouvernance établis pour les sociétés à associé unique.</w:t>
      </w:r>
    </w:p>
    <w:p w14:paraId="3E979092" w14:textId="76A00C3E" w:rsidR="000000C6" w:rsidRPr="00BB7D20" w:rsidRDefault="0075100F" w:rsidP="00BB7D20">
      <w:pPr>
        <w:jc w:val="both"/>
        <w:rPr>
          <w:b/>
          <w:bCs/>
        </w:rPr>
      </w:pPr>
      <w:r w:rsidRPr="00BB7D20">
        <w:rPr>
          <w:b/>
          <w:bCs/>
        </w:rPr>
        <w:t>TITRE VI</w:t>
      </w:r>
      <w:r w:rsidR="00BB7D20" w:rsidRPr="00BB7D20">
        <w:rPr>
          <w:b/>
          <w:bCs/>
        </w:rPr>
        <w:t xml:space="preserve"> – </w:t>
      </w:r>
      <w:r w:rsidRPr="00BB7D20">
        <w:rPr>
          <w:b/>
          <w:bCs/>
        </w:rPr>
        <w:t xml:space="preserve">EXERCICE SOCIAL </w:t>
      </w:r>
      <w:r w:rsidR="00BB7D20" w:rsidRPr="00BB7D20">
        <w:rPr>
          <w:b/>
          <w:bCs/>
        </w:rPr>
        <w:t>–</w:t>
      </w:r>
      <w:r w:rsidRPr="00BB7D20">
        <w:rPr>
          <w:b/>
          <w:bCs/>
        </w:rPr>
        <w:t xml:space="preserve"> </w:t>
      </w:r>
      <w:r w:rsidR="00BB7D20" w:rsidRPr="00BB7D20">
        <w:rPr>
          <w:b/>
          <w:bCs/>
        </w:rPr>
        <w:t>COMPTES ANNUELS</w:t>
      </w:r>
      <w:r w:rsidRPr="00BB7D20">
        <w:rPr>
          <w:b/>
          <w:bCs/>
        </w:rPr>
        <w:t xml:space="preserve"> </w:t>
      </w:r>
      <w:r w:rsidR="00BB7D20" w:rsidRPr="00BB7D20">
        <w:rPr>
          <w:b/>
          <w:bCs/>
        </w:rPr>
        <w:t>–</w:t>
      </w:r>
      <w:r w:rsidRPr="00BB7D20">
        <w:rPr>
          <w:b/>
          <w:bCs/>
        </w:rPr>
        <w:t xml:space="preserve"> </w:t>
      </w:r>
      <w:r w:rsidR="00BB7D20" w:rsidRPr="00BB7D20">
        <w:rPr>
          <w:b/>
          <w:bCs/>
        </w:rPr>
        <w:t xml:space="preserve">AFFECTATION DU RÉSULTAT ET AFFECTATION DES BÉNÉFICES – COMPTES COURANTS D’ASSOCIÉS – </w:t>
      </w:r>
      <w:r w:rsidRPr="00BB7D20">
        <w:rPr>
          <w:b/>
          <w:bCs/>
        </w:rPr>
        <w:t>COMMISSAIRES AUX COMPTES</w:t>
      </w:r>
    </w:p>
    <w:p w14:paraId="5B41091D" w14:textId="6070D24A" w:rsidR="0075100F" w:rsidRPr="00BB7D20" w:rsidRDefault="008E0ED5" w:rsidP="00414844">
      <w:pPr>
        <w:rPr>
          <w:b/>
          <w:bCs/>
          <w:u w:val="single"/>
        </w:rPr>
      </w:pPr>
      <w:r w:rsidRPr="00BB7D20">
        <w:rPr>
          <w:b/>
          <w:bCs/>
          <w:u w:val="single"/>
        </w:rPr>
        <w:t xml:space="preserve">Article </w:t>
      </w:r>
      <w:r w:rsidR="007056CF">
        <w:rPr>
          <w:b/>
          <w:bCs/>
          <w:u w:val="single"/>
        </w:rPr>
        <w:t>2</w:t>
      </w:r>
      <w:r w:rsidR="00A17D81">
        <w:rPr>
          <w:b/>
          <w:bCs/>
          <w:u w:val="single"/>
        </w:rPr>
        <w:t>2</w:t>
      </w:r>
      <w:r w:rsidRPr="00BB7D20">
        <w:rPr>
          <w:b/>
          <w:bCs/>
          <w:u w:val="single"/>
        </w:rPr>
        <w:t xml:space="preserve"> – Exercice social</w:t>
      </w:r>
    </w:p>
    <w:p w14:paraId="7667EDA2" w14:textId="77777777" w:rsidR="006C28B0" w:rsidRDefault="006C28B0" w:rsidP="006C28B0">
      <w:pPr>
        <w:jc w:val="both"/>
      </w:pPr>
      <w:r>
        <w:t xml:space="preserve">L'exercice social de la Société commence le </w:t>
      </w:r>
      <w:sdt>
        <w:sdtPr>
          <w:alias w:val="1er janvier"/>
          <w:tag w:val="gd_cm_1er_janvier"/>
          <w:id w:val="90173"/>
          <w:lock w:val="sdtLocked"/>
          <w:text/>
        </w:sdtPr>
        <w:sdtContent>
          <w:r>
            <w:rPr>
              <w:highlight w:val="yellow"/>
            </w:rPr>
            <w:t xml:space="preserve">[1er janvier]</w:t>
          </w:r>
        </w:sdtContent>
      </w:sdt>
      <w:r>
        <w:t xml:space="preserve"> et se termine le </w:t>
      </w:r>
      <w:sdt>
        <w:sdtPr>
          <w:alias w:val="31 décembre"/>
          <w:tag w:val="gd_cm_31_decembre"/>
          <w:id w:val="90172"/>
          <w:lock w:val="sdtLocked"/>
          <w:text/>
        </w:sdtPr>
        <w:sdtContent>
          <w:r>
            <w:rPr>
              <w:highlight w:val="yellow"/>
            </w:rPr>
            <w:t xml:space="preserve">[31 décembre]</w:t>
          </w:r>
        </w:sdtContent>
      </w:sdt>
      <w:r>
        <w:t xml:space="preserve"> de chaque année. La durée de l'exercice social est de douze mois, en conformité avec les dispositions légales applicables, notamment celles relatives à la gestion comptable et fiscale des sociétés.</w:t>
      </w:r>
    </w:p>
    <w:p w14:paraId="4BC8BE1A" w14:textId="77777777" w:rsidR="006C28B0" w:rsidRDefault="006C28B0" w:rsidP="006C28B0">
      <w:pPr>
        <w:jc w:val="both"/>
      </w:pPr>
      <w:r>
        <w:t xml:space="preserve">Par dérogation, le premier exercice social débutera à la date d'immatriculation de la Société au Registre du Commerce et des Sociétés (RCS) et se clôturera le </w:t>
      </w:r>
      <w:sdt>
        <w:sdtPr>
          <w:alias w:val="31 décembre"/>
          <w:tag w:val="gd_cm_31_decembre"/>
          <w:id w:val="90174"/>
          <w:lock w:val="sdtLocked"/>
          <w:text/>
        </w:sdtPr>
        <w:sdtContent>
          <w:r>
            <w:rPr>
              <w:highlight w:val="yellow"/>
            </w:rPr>
            <w:t xml:space="preserve">[31 décembre]</w:t>
          </w:r>
        </w:sdtContent>
      </w:sdt>
      <w:r>
        <w:t xml:space="preserve"> de la même année, sauf décision contraire de l'assemblée générale des associés. Cette disposition vise à aligner la clôture du premier exercice social sur l'année civile, facilitant ainsi la gestion comptable et fiscale de la Société.</w:t>
      </w:r>
    </w:p>
    <w:p w14:paraId="2C627151" w14:textId="07C1BF1C" w:rsidR="006C28B0" w:rsidRDefault="006C28B0" w:rsidP="006C28B0">
      <w:pPr>
        <w:jc w:val="both"/>
      </w:pPr>
      <w:r>
        <w:t>Toute modification de la durée ou des dates de l'exercice social doit être décidée par une assemblée générale extraordinaire des associés, conformément aux statuts et aux dispositions légales en vigueur. Une telle modification nécessite l'accord des associés représentant la majorité requise par les statuts, en application de l'article 1844-7 du Code civil, et doit être justifiée par des motifs sérieux, tels que des impératifs comptables ou fiscaux.</w:t>
      </w:r>
    </w:p>
    <w:p w14:paraId="7E178861" w14:textId="77777777" w:rsidR="006C28B0" w:rsidRDefault="006C28B0" w:rsidP="006C28B0">
      <w:pPr>
        <w:jc w:val="both"/>
      </w:pPr>
      <w:r>
        <w:lastRenderedPageBreak/>
        <w:t>Les modifications de l'exercice social peuvent, par exemple, viser à aligner la comptabilité de la Société sur celle d'autres entités liées ou à répondre à des obligations fiscales particulières. Ces modifications doivent être adoptées dans le respect des formalités légales et statutaires, afin de garantir leur validité.</w:t>
      </w:r>
    </w:p>
    <w:p w14:paraId="39ECB17A" w14:textId="5ACBB784" w:rsidR="007056CF" w:rsidRDefault="006C28B0" w:rsidP="006C28B0">
      <w:pPr>
        <w:jc w:val="both"/>
      </w:pPr>
      <w:r>
        <w:t>En cas de modification de la durée ou des dates de l'exercice social, les statuts de la Société doivent être mis à jour en conséquence. Un avis de modification doit être publié dans un journal d’annonces légales, conformément aux articles R.123-105 et suivants du Code de commerce, afin de garantir l'opposabilité de cette modification aux tiers. De plus, la modification doit être déclarée au Registre du Commerce et des Sociétés (RCS) dans les délais légaux, pour assurer sa conformité et son opposabilité.</w:t>
      </w:r>
    </w:p>
    <w:p w14:paraId="5DF7DDCC" w14:textId="6E377458" w:rsidR="007056CF" w:rsidRDefault="007056CF" w:rsidP="007056CF">
      <w:pPr>
        <w:tabs>
          <w:tab w:val="left" w:pos="1365"/>
        </w:tabs>
      </w:pPr>
    </w:p>
    <w:p w14:paraId="1227D5BE" w14:textId="32A396AC" w:rsidR="00C77D9F" w:rsidRPr="00BB7D20" w:rsidRDefault="00C77D9F" w:rsidP="00C77D9F">
      <w:pPr>
        <w:rPr>
          <w:b/>
          <w:bCs/>
          <w:u w:val="single"/>
        </w:rPr>
      </w:pPr>
      <w:r w:rsidRPr="00BB7D20">
        <w:rPr>
          <w:b/>
          <w:bCs/>
          <w:u w:val="single"/>
        </w:rPr>
        <w:t xml:space="preserve">Article </w:t>
      </w:r>
      <w:r w:rsidR="0074555D">
        <w:rPr>
          <w:b/>
          <w:bCs/>
          <w:u w:val="single"/>
        </w:rPr>
        <w:t>2</w:t>
      </w:r>
      <w:r w:rsidR="00A17D81">
        <w:rPr>
          <w:b/>
          <w:bCs/>
          <w:u w:val="single"/>
        </w:rPr>
        <w:t>3</w:t>
      </w:r>
      <w:r w:rsidRPr="00BB7D20">
        <w:rPr>
          <w:b/>
          <w:bCs/>
          <w:u w:val="single"/>
        </w:rPr>
        <w:t xml:space="preserve"> – Comptes annuels</w:t>
      </w:r>
    </w:p>
    <w:p w14:paraId="275C3E28" w14:textId="77777777" w:rsidR="006C28B0" w:rsidRDefault="006C28B0" w:rsidP="006C28B0">
      <w:pPr>
        <w:jc w:val="both"/>
      </w:pPr>
      <w:r>
        <w:t>À la clôture de chaque exercice social, les comptes annuels de la Société sont établis par le gérant. Ces comptes comprennent le bilan, le compte de résultat et les annexes, préparés conformément aux normes comptables en vigueur et aux dispositions légales et réglementaires applicables, notamment celles prévues par le Code de commerce.</w:t>
      </w:r>
    </w:p>
    <w:p w14:paraId="7DC39060" w14:textId="77777777" w:rsidR="006C28B0" w:rsidRDefault="006C28B0" w:rsidP="006C28B0">
      <w:pPr>
        <w:jc w:val="both"/>
      </w:pPr>
      <w:r>
        <w:t>Les comptes annuels doivent être finalisés dans les délais prévus par la loi, afin de permettre leur soumission à l'assemblée générale ordinaire des associés pour approbation. Le gérant est responsable de leur exactitude et de leur conformité aux obligations légales et statutaires en matière de comptabilité, telles que définies par les articles L.123-12 et suivants du Code de commerce.</w:t>
      </w:r>
    </w:p>
    <w:p w14:paraId="201E0CB0" w14:textId="77777777" w:rsidR="006C28B0" w:rsidRDefault="006C28B0" w:rsidP="006C28B0">
      <w:pPr>
        <w:jc w:val="both"/>
      </w:pPr>
      <w:r>
        <w:t xml:space="preserve">Le gérant doit également établir un rapport de gestion qui accompagne les comptes annuels. Ce rapport expose la situation de la Société au cours de l'exercice écoulé, l’évolution prévisible de son activité, ainsi que les événements importants survenus après la clôture de l'exercice. Il doit également contenir des informations sur les </w:t>
      </w:r>
      <w:proofErr w:type="gramStart"/>
      <w:r>
        <w:t>perspectives d’avenir</w:t>
      </w:r>
      <w:proofErr w:type="gramEnd"/>
      <w:r>
        <w:t xml:space="preserve"> de la Société et, le cas échéant, sur les principales incertitudes auxquelles elle pourrait être confrontée, en conformité avec les dispositions de l’article L.232-1 du Code de commerce.</w:t>
      </w:r>
    </w:p>
    <w:p w14:paraId="085BD256" w14:textId="77777777" w:rsidR="006C28B0" w:rsidRDefault="006C28B0" w:rsidP="006C28B0">
      <w:pPr>
        <w:jc w:val="both"/>
      </w:pPr>
      <w:r>
        <w:t>Si la Société est soumise à l'obligation de désigner un commissaire aux comptes, les comptes annuels ainsi que le rapport de gestion doivent lui être transmis dans les délais légaux pour examen et certification. Le rapport du commissaire aux comptes, établi conformément aux articles L.821-53 et suivants du Code de commerce, est ensuite joint aux documents soumis à l'approbation de l'assemblée générale.</w:t>
      </w:r>
    </w:p>
    <w:p w14:paraId="068D0E64" w14:textId="77777777" w:rsidR="006C28B0" w:rsidRDefault="006C28B0" w:rsidP="006C28B0">
      <w:pPr>
        <w:jc w:val="both"/>
      </w:pPr>
      <w:r>
        <w:t xml:space="preserve">Les comptes annuels, le rapport de gestion et, le cas échéant, le rapport du commissaire aux comptes, doivent être mis à la disposition des associés au siège social de la Société, au moins </w:t>
      </w:r>
      <w:sdt>
        <w:sdtPr>
          <w:alias w:val="nombre de jours, par exemple 15 jours"/>
          <w:tag w:val="gd_cm_nombre_de_jours_par_exemple_15_jours"/>
          <w:id w:val="90175"/>
          <w:lock w:val="sdtLocked"/>
          <w:text/>
        </w:sdtPr>
        <w:sdtContent>
          <w:r>
            <w:rPr>
              <w:highlight w:val="yellow"/>
            </w:rPr>
            <w:t xml:space="preserve">[nombre de jours, par exemple 15 jours]</w:t>
          </w:r>
        </w:sdtContent>
      </w:sdt>
      <w:r>
        <w:t xml:space="preserve"> avant la date de l'assemblée générale appelée à statuer sur ces comptes. Une copie de ces documents peut également être envoyée aux associés qui en font la demande, aux frais de la Société. Ce droit d’accès à l’information permet aux associés de se préparer efficacement pour l'assemblée générale et de prendre des décisions éclairées.</w:t>
      </w:r>
    </w:p>
    <w:p w14:paraId="5D0AB9F2" w14:textId="77777777" w:rsidR="006C28B0" w:rsidRDefault="006C28B0" w:rsidP="006C28B0">
      <w:pPr>
        <w:jc w:val="both"/>
      </w:pPr>
      <w:r>
        <w:t xml:space="preserve">Les comptes annuels sont soumis à l'approbation de l'assemblée générale ordinaire des associés, qui doit se réunir dans les six mois suivant la clôture de l'exercice social, </w:t>
      </w:r>
      <w:r>
        <w:lastRenderedPageBreak/>
        <w:t>conformément aux articles L.232-22 et suivants du Code de commerce, sauf prolongation de ce délai par ordonnance du Président du tribunal compétent. L'approbation des comptes par l'assemblée générale vaut quitus pour la gestion du gérant, sauf en cas de fraude ou d'omission significative.</w:t>
      </w:r>
    </w:p>
    <w:p w14:paraId="47BD4F0B" w14:textId="77777777" w:rsidR="006C28B0" w:rsidRDefault="006C28B0" w:rsidP="006C28B0">
      <w:pPr>
        <w:jc w:val="both"/>
      </w:pPr>
      <w:r>
        <w:t>Après leur approbation par l'assemblée générale, les comptes annuels doivent être déposés au Registre du Commerce et des Sociétés (RCS) dans les délais légaux, accompagnés du procès-verbal de l'assemblée. Ils doivent également faire l'objet des formalités de publicité requises, notamment la publication dans un journal d'annonces légales, si cela est nécessaire en vertu des dispositions applicables, telles que celles prévues par l’article R.123-105 du Code de commerce.</w:t>
      </w:r>
    </w:p>
    <w:p w14:paraId="43F690B2" w14:textId="53841106" w:rsidR="00A24223" w:rsidRDefault="006C28B0" w:rsidP="006C28B0">
      <w:pPr>
        <w:jc w:val="both"/>
      </w:pPr>
      <w:r>
        <w:t>Le gérant est personnellement responsable de la bonne tenue des comptes annuels et du respect des obligations légales et statutaires en matière de comptabilité. Toute irrégularité ou manquement dans l'établissement des comptes peut engager sa responsabilité civile et, le cas échéant, pénale, notamment en cas de fraude, de falsification ou d'omission délibérée.</w:t>
      </w:r>
    </w:p>
    <w:p w14:paraId="781A43E0" w14:textId="2518F2F3" w:rsidR="004203CD" w:rsidRPr="00BB7D20" w:rsidRDefault="004203CD" w:rsidP="004203CD">
      <w:pPr>
        <w:rPr>
          <w:b/>
          <w:bCs/>
          <w:u w:val="single"/>
        </w:rPr>
      </w:pPr>
      <w:r w:rsidRPr="00BB7D20">
        <w:rPr>
          <w:b/>
          <w:bCs/>
          <w:u w:val="single"/>
        </w:rPr>
        <w:t xml:space="preserve">Article </w:t>
      </w:r>
      <w:r w:rsidR="0074555D">
        <w:rPr>
          <w:b/>
          <w:bCs/>
          <w:u w:val="single"/>
        </w:rPr>
        <w:t>2</w:t>
      </w:r>
      <w:r w:rsidR="00A17D81">
        <w:rPr>
          <w:b/>
          <w:bCs/>
          <w:u w:val="single"/>
        </w:rPr>
        <w:t>4</w:t>
      </w:r>
      <w:r w:rsidRPr="00BB7D20">
        <w:rPr>
          <w:b/>
          <w:bCs/>
          <w:u w:val="single"/>
        </w:rPr>
        <w:t xml:space="preserve"> </w:t>
      </w:r>
      <w:r w:rsidR="00BB7D20" w:rsidRPr="00BB7D20">
        <w:rPr>
          <w:b/>
          <w:bCs/>
          <w:u w:val="single"/>
        </w:rPr>
        <w:t xml:space="preserve">– </w:t>
      </w:r>
      <w:r w:rsidRPr="00BB7D20">
        <w:rPr>
          <w:b/>
          <w:bCs/>
          <w:u w:val="single"/>
        </w:rPr>
        <w:t xml:space="preserve">Affectation du </w:t>
      </w:r>
      <w:r w:rsidR="00BB7D20" w:rsidRPr="00BB7D20">
        <w:rPr>
          <w:b/>
          <w:bCs/>
          <w:u w:val="single"/>
        </w:rPr>
        <w:t>r</w:t>
      </w:r>
      <w:r w:rsidRPr="00BB7D20">
        <w:rPr>
          <w:b/>
          <w:bCs/>
          <w:u w:val="single"/>
        </w:rPr>
        <w:t xml:space="preserve">ésultat et </w:t>
      </w:r>
      <w:r w:rsidR="00BB7D20" w:rsidRPr="00BB7D20">
        <w:rPr>
          <w:b/>
          <w:bCs/>
          <w:u w:val="single"/>
        </w:rPr>
        <w:t>r</w:t>
      </w:r>
      <w:r w:rsidRPr="00BB7D20">
        <w:rPr>
          <w:b/>
          <w:bCs/>
          <w:u w:val="single"/>
        </w:rPr>
        <w:t xml:space="preserve">épartition des </w:t>
      </w:r>
      <w:r w:rsidR="00BB7D20" w:rsidRPr="00BB7D20">
        <w:rPr>
          <w:b/>
          <w:bCs/>
          <w:u w:val="single"/>
        </w:rPr>
        <w:t>b</w:t>
      </w:r>
      <w:r w:rsidRPr="00BB7D20">
        <w:rPr>
          <w:b/>
          <w:bCs/>
          <w:u w:val="single"/>
        </w:rPr>
        <w:t>énéfices</w:t>
      </w:r>
    </w:p>
    <w:p w14:paraId="4707EEE0" w14:textId="77777777" w:rsidR="00246F8C" w:rsidRDefault="00246F8C" w:rsidP="00246F8C">
      <w:pPr>
        <w:jc w:val="both"/>
      </w:pPr>
      <w:r>
        <w:t>Chaque part sociale détenue dans la Société donne droit à une part proportionnelle des bénéfices réalisés, des réserves constituées, ainsi que de l'actif social, que ce soit au cours de la vie sociale de la Société ou en cas de liquidation. Ce droit est calculé en fonction de la quote-part du capital représentée par chaque part sociale, conformément à l’article 1844-1 du Code civil. De même, chaque part sociale supporte les pertes sociales proportionnellement à la part du capital qu'elle représente, assurant ainsi une répartition équitable des risques entre les associés.</w:t>
      </w:r>
    </w:p>
    <w:p w14:paraId="03A18B33" w14:textId="340CCEB0" w:rsidR="00246F8C" w:rsidRDefault="00246F8C" w:rsidP="00246F8C">
      <w:pPr>
        <w:jc w:val="both"/>
      </w:pPr>
      <w:r>
        <w:t>Conformément aux dispositions légales en vigueur, un prélèvement de 5 % sur les bénéfices de l'exercice est obligatoirement effectué pour constituer la réserve légale. Cette obligation demeure jusqu'à ce que la réserve légale atteigne un montant égal à 10 % du capital social. Si, pour une raison quelconque, la réserve légale descend en dessous de ce seuil, le prélèvement est réactivé jusqu'à ce que le niveau requis soit reconstitué. Cette réserve est inaliénable et ne peut être distribuée aux associés, assurant ainsi une base de sécurité pour la Société.</w:t>
      </w:r>
    </w:p>
    <w:p w14:paraId="30D39052" w14:textId="77DFED65" w:rsidR="00246F8C" w:rsidRDefault="00246F8C" w:rsidP="00246F8C">
      <w:pPr>
        <w:jc w:val="both"/>
      </w:pPr>
      <w:r>
        <w:t>Après l'approbation des comptes annuels par l'assemblée générale ordinaire, celle-ci décide de l’affectation du résultat de l'exercice. Les options d’affectation peuvent inclure</w:t>
      </w:r>
      <w:r>
        <w:t xml:space="preserve"> : </w:t>
      </w:r>
    </w:p>
    <w:p w14:paraId="2540E089" w14:textId="3E111847" w:rsidR="00246F8C" w:rsidRDefault="00246F8C" w:rsidP="00246F8C">
      <w:pPr>
        <w:pStyle w:val="Paragraphedeliste"/>
        <w:numPr>
          <w:ilvl w:val="0"/>
          <w:numId w:val="49"/>
        </w:numPr>
        <w:jc w:val="both"/>
      </w:pPr>
      <w:r>
        <w:t xml:space="preserve">Distribution de dividendes : </w:t>
      </w:r>
      <w:r>
        <w:t>a</w:t>
      </w:r>
      <w:r>
        <w:t>près les prélèvements obligatoires, les bénéfices distribuables peuvent être affectés à la distribution de dividendes aux associés. La distribution des dividendes est proportionnelle au nombre de parts sociales détenues par chaque associé, sauf stipulation contraire dans les statuts (article 1852 du Code civil). Les dividendes sont prélevés en priorité sur le bénéfice de l'exercice, avant tout prélèvement sur les réserves disponibles.</w:t>
      </w:r>
    </w:p>
    <w:p w14:paraId="2ADE6A30" w14:textId="451EF2D1" w:rsidR="00246F8C" w:rsidRDefault="00246F8C" w:rsidP="00246F8C">
      <w:pPr>
        <w:pStyle w:val="Paragraphedeliste"/>
        <w:numPr>
          <w:ilvl w:val="0"/>
          <w:numId w:val="49"/>
        </w:numPr>
        <w:jc w:val="both"/>
      </w:pPr>
      <w:r>
        <w:t xml:space="preserve">Constitution de réserves facultatives : </w:t>
      </w:r>
      <w:r>
        <w:t>l</w:t>
      </w:r>
      <w:r>
        <w:t xml:space="preserve">'assemblée générale peut décider de constituer des réserves facultatives pour financer des projets futurs, améliorer </w:t>
      </w:r>
      <w:r>
        <w:lastRenderedPageBreak/>
        <w:t>la solvabilité de la Société ou faire face à des aléas économiques. Ces réserves, constituées après les prélèvements obligatoires, peuvent être affectées à des réserves statutaires spécifiques en fonction des besoins de la Société.</w:t>
      </w:r>
    </w:p>
    <w:p w14:paraId="5D1E5763" w14:textId="127A5174" w:rsidR="00246F8C" w:rsidRDefault="00246F8C" w:rsidP="00246F8C">
      <w:pPr>
        <w:pStyle w:val="Paragraphedeliste"/>
        <w:numPr>
          <w:ilvl w:val="0"/>
          <w:numId w:val="49"/>
        </w:numPr>
        <w:jc w:val="both"/>
      </w:pPr>
      <w:r>
        <w:t xml:space="preserve">Report à nouveau : </w:t>
      </w:r>
      <w:r>
        <w:t>s</w:t>
      </w:r>
      <w:r>
        <w:t>i l'assemblée le juge opportun, tout ou partie des bénéfices peut être reporté à nouveau pour être utilisé lors des exercices ultérieurs. Ce report à nouveau permet à la Société de maintenir une flexibilité financière en vue d’investissements futurs ou de sécurisation des fonds.</w:t>
      </w:r>
    </w:p>
    <w:p w14:paraId="7E8ED7FE" w14:textId="2C17CCC9" w:rsidR="00246F8C" w:rsidRDefault="00246F8C" w:rsidP="00246F8C">
      <w:pPr>
        <w:pStyle w:val="Paragraphedeliste"/>
        <w:numPr>
          <w:ilvl w:val="0"/>
          <w:numId w:val="49"/>
        </w:numPr>
        <w:jc w:val="both"/>
      </w:pPr>
      <w:r>
        <w:t xml:space="preserve">Distribution à partir des réserves : </w:t>
      </w:r>
      <w:r>
        <w:t>l</w:t>
      </w:r>
      <w:r>
        <w:t>'assemblée peut également décider de distribuer des sommes prélevées sur les réserves disponibles. Cette décision doit être expressément approuvée par l'assemblée générale, et la provenance des fonds doit être clairement identifiée pour assurer la transparence de la gestion financière.</w:t>
      </w:r>
    </w:p>
    <w:p w14:paraId="727B0348" w14:textId="2A7ADD84" w:rsidR="00246F8C" w:rsidRDefault="00246F8C" w:rsidP="00246F8C">
      <w:pPr>
        <w:jc w:val="both"/>
      </w:pPr>
      <w:r>
        <w:t>Les dividendes votés par l'assemblée générale sont mis en paiement dans un délai maximum de neuf mois après la clôture de l'exercice, sauf prolongation autorisée par le tribunal compétent. Le paiement peut être effectué en numéraire, par virement bancaire, ou par tout autre moyen approuvé par l'assemblée. Si les statuts le permettent, les associés peuvent également choisir d’opter pour le paiement des dividendes sous forme de parts sociales nouvelles de la Société.</w:t>
      </w:r>
    </w:p>
    <w:p w14:paraId="568A55C3" w14:textId="77777777" w:rsidR="00246F8C" w:rsidRDefault="00246F8C" w:rsidP="00246F8C">
      <w:pPr>
        <w:jc w:val="both"/>
      </w:pPr>
      <w:r>
        <w:t>En cas de perte constatée à la clôture de l'exercice et après approbation des comptes, la perte est inscrite dans un compte de report à nouveau et imputée sur les bénéfices des exercices ultérieurs jusqu’à extinction. Cette imputation se fait prioritairement avant toute distribution de dividendes ou constitution de nouvelles réserves, afin d'assurer la pérennité financière de la Société.</w:t>
      </w:r>
    </w:p>
    <w:p w14:paraId="070E83E2" w14:textId="5A79F206" w:rsidR="00246F8C" w:rsidRDefault="00246F8C" w:rsidP="00246F8C">
      <w:pPr>
        <w:jc w:val="both"/>
      </w:pPr>
      <w:r>
        <w:t>Les dividendes non réclamés par les associés dans un délai de cinq ans à compter de leur mise en paiement sont prescrits au profit de la Société. La Société est alors en droit de les intégrer dans ses réserves ou dans le report à nouveau, conformément aux obligations légales.</w:t>
      </w:r>
    </w:p>
    <w:p w14:paraId="067B3AFF" w14:textId="77777777" w:rsidR="00246F8C" w:rsidRDefault="00246F8C" w:rsidP="00246F8C">
      <w:pPr>
        <w:jc w:val="both"/>
      </w:pPr>
      <w:r>
        <w:t>En cas de liquidation de la Société, l'actif net, après remboursement du capital social et règlement des dettes, est réparti entre les associés proportionnellement à leur participation au capital social. Cette répartition s’effectue conformément aux dispositions statutaires et aux décisions de l'assemblée générale extraordinaire, en vertu des articles 1844-9 et suivants du Code civil.</w:t>
      </w:r>
    </w:p>
    <w:p w14:paraId="3A3692C5" w14:textId="6B85011E" w:rsidR="00BB7D20" w:rsidRDefault="00246F8C" w:rsidP="00246F8C">
      <w:pPr>
        <w:jc w:val="both"/>
      </w:pPr>
      <w:r>
        <w:t>Les décisions prises en matière d’affectation des résultats et de distribution des bénéfices doivent être rendues publiques par les moyens légaux appropriés, incluant leur dépôt au Registre du Commerce et des Sociétés (RCS) et, le cas échéant, leur publication dans un journal d'annonces légales, conformément aux dispositions des articles R.123-105 et suivants du Code de commerce.</w:t>
      </w:r>
    </w:p>
    <w:p w14:paraId="6B172E5D" w14:textId="60DCB9C8" w:rsidR="0024640B" w:rsidRPr="00BB7D20" w:rsidRDefault="0024640B" w:rsidP="0024640B">
      <w:pPr>
        <w:jc w:val="both"/>
        <w:rPr>
          <w:b/>
          <w:bCs/>
          <w:u w:val="single"/>
        </w:rPr>
      </w:pPr>
      <w:r w:rsidRPr="00BB7D20">
        <w:rPr>
          <w:b/>
          <w:bCs/>
          <w:u w:val="single"/>
        </w:rPr>
        <w:t xml:space="preserve">Article </w:t>
      </w:r>
      <w:r w:rsidR="0074555D">
        <w:rPr>
          <w:b/>
          <w:bCs/>
          <w:u w:val="single"/>
        </w:rPr>
        <w:t>2</w:t>
      </w:r>
      <w:r w:rsidR="00A17D81">
        <w:rPr>
          <w:b/>
          <w:bCs/>
          <w:u w:val="single"/>
        </w:rPr>
        <w:t>5</w:t>
      </w:r>
      <w:r w:rsidRPr="00BB7D20">
        <w:rPr>
          <w:b/>
          <w:bCs/>
          <w:u w:val="single"/>
        </w:rPr>
        <w:t xml:space="preserve"> </w:t>
      </w:r>
      <w:r w:rsidR="00BB7D20" w:rsidRPr="00BB7D20">
        <w:rPr>
          <w:b/>
          <w:bCs/>
          <w:u w:val="single"/>
        </w:rPr>
        <w:t xml:space="preserve">– </w:t>
      </w:r>
      <w:r w:rsidRPr="00BB7D20">
        <w:rPr>
          <w:b/>
          <w:bCs/>
          <w:u w:val="single"/>
        </w:rPr>
        <w:t xml:space="preserve">Comptes </w:t>
      </w:r>
      <w:r w:rsidR="00BB7D20" w:rsidRPr="00BB7D20">
        <w:rPr>
          <w:b/>
          <w:bCs/>
          <w:u w:val="single"/>
        </w:rPr>
        <w:t>c</w:t>
      </w:r>
      <w:r w:rsidRPr="00BB7D20">
        <w:rPr>
          <w:b/>
          <w:bCs/>
          <w:u w:val="single"/>
        </w:rPr>
        <w:t>ourants d'Associés</w:t>
      </w:r>
    </w:p>
    <w:p w14:paraId="0B50A9C4" w14:textId="77777777" w:rsidR="00246F8C" w:rsidRDefault="00246F8C" w:rsidP="00246F8C">
      <w:pPr>
        <w:jc w:val="both"/>
      </w:pPr>
      <w:r>
        <w:t xml:space="preserve">Les associés de la Société peuvent, avec l’accord du gérant, consentir des avances en compte courant au profit de la Société. Ces avances sont inscrites dans un compte </w:t>
      </w:r>
      <w:r>
        <w:lastRenderedPageBreak/>
        <w:t>courant ouvert au nom de chaque associé, distinct des apports en capital. Le fonctionnement des comptes courants est régi par les présentes dispositions statutaires ainsi que par les accords spécifiques conclus entre la Société et chaque associé concerné, conformément à l’article 1902 du Code civil.</w:t>
      </w:r>
    </w:p>
    <w:p w14:paraId="34D37A85" w14:textId="77777777" w:rsidR="00246F8C" w:rsidRDefault="00246F8C" w:rsidP="00246F8C">
      <w:pPr>
        <w:jc w:val="both"/>
      </w:pPr>
      <w:r>
        <w:t>Les sommes versées en compte courant par les associés peuvent être rémunérées à un taux d'intérêt fixé d’un commun accord entre la Société et les associés concernés, sous réserve du respect de la législation en vigueur, notamment en matière de taux d'usure. Ce taux doit être conforme aux pratiques de marché pour des opérations similaires. La rémunération des comptes courants est soumise à l’approbation de l'assemblée générale ou aux stipulations contractuelles en vigueur. Le gérant est tenu de veiller à ce que cette rémunération respecte les plafonds légaux et les obligations fiscales.</w:t>
      </w:r>
    </w:p>
    <w:p w14:paraId="1E8AC962" w14:textId="77777777" w:rsidR="00246F8C" w:rsidRDefault="00246F8C" w:rsidP="00246F8C">
      <w:pPr>
        <w:jc w:val="both"/>
      </w:pPr>
      <w:r>
        <w:t>Les avances en compte courant sont consenties pour une durée indéterminée, sauf accord spécifique entre l’associé et la Société. Les sommes inscrites en compte courant peuvent être remboursées à tout moment sur demande de l'associé, sous réserve d’un préavis raisonnable fixé d’un commun accord ou par les statuts. Toutefois, le remboursement des comptes courants est subordonné à la situation financière de la Société et ne doit pas compromettre son équilibre financier, en vertu des principes de bonne gestion financière.</w:t>
      </w:r>
    </w:p>
    <w:p w14:paraId="09911B19" w14:textId="77777777" w:rsidR="00246F8C" w:rsidRDefault="00246F8C" w:rsidP="00246F8C">
      <w:pPr>
        <w:jc w:val="both"/>
      </w:pPr>
      <w:r>
        <w:t>Les fonds inscrits en compte courant d’associé sont destinés à couvrir les besoins de trésorerie de la Société. Leur utilisation doit être conforme à l’objet social de la Société et à ses besoins financiers, sans constituer une substitution aux apports en capital. Le gérant doit veiller à ce que ces fonds soient utilisés de manière appropriée et uniquement pour les opérations nécessaires au bon fonctionnement de la Société, conformément aux limitations légales et statutaires applicables.</w:t>
      </w:r>
    </w:p>
    <w:p w14:paraId="3E62227E" w14:textId="77777777" w:rsidR="00246F8C" w:rsidRDefault="00246F8C" w:rsidP="00246F8C">
      <w:pPr>
        <w:jc w:val="both"/>
      </w:pPr>
      <w:r>
        <w:t>En cas de liquidation de la Société, les comptes courants d’associés bénéficient d’un droit de remboursement prioritaire par rapport aux distributions aux associés, après règlement des créanciers privilégiés, conformément à l'article 1844-9 du Code civil. Les remboursements sont effectués proportionnellement aux sommes inscrites en compte courant, sauf stipulation contraire dans les statuts ou dans les accords spécifiques conclus entre les parties.</w:t>
      </w:r>
    </w:p>
    <w:p w14:paraId="0748C7CF" w14:textId="77777777" w:rsidR="00246F8C" w:rsidRDefault="00246F8C" w:rsidP="00246F8C">
      <w:pPr>
        <w:jc w:val="both"/>
      </w:pPr>
      <w:r>
        <w:t>Les droits sur les comptes courants d’associés peuvent être mis en gage ou cédés à des tiers, sous réserve de l’accord préalable du gérant et de l’accomplissement des formalités nécessaires. Toute cession ou mise en gage doit être notifiée à la Société par lettre recommandée avec accusé de réception et enregistrée dans les registres sociaux. Le gérant est responsable de veiller au respect des formalités légales et administratives liées à ces opérations, en conformité avec l’article 1690 du Code civil.</w:t>
      </w:r>
    </w:p>
    <w:p w14:paraId="195F2407" w14:textId="77777777" w:rsidR="00246F8C" w:rsidRDefault="00246F8C" w:rsidP="00246F8C">
      <w:pPr>
        <w:jc w:val="both"/>
      </w:pPr>
      <w:r>
        <w:t>Le gérant est responsable de la tenue rigoureuse et à jour des comptes courants d’associés. Un relevé des comptes courants doit être communiqué aux associés concernés au moins une fois par an, à l’occasion de la clôture des comptes annuels, ou sur demande expresse de l'associé. Ce relevé doit mentionner le solde du compte courant, les intérêts éventuels dus, ainsi que les opérations de crédit et de débit enregistrées au cours de l'exercice. La transparence dans la gestion des comptes courants est essentielle pour garantir la confiance des associés.</w:t>
      </w:r>
    </w:p>
    <w:p w14:paraId="1C2CB964" w14:textId="77777777" w:rsidR="00246F8C" w:rsidRDefault="00246F8C" w:rsidP="00246F8C">
      <w:pPr>
        <w:jc w:val="both"/>
      </w:pPr>
      <w:r>
        <w:t>Les avances en compte courant d’associé sont soumises aux dispositions fiscales et légales applicables, notamment en ce qui concerne la déductibilité des intérêts versés par la Société. Le gérant doit s’assurer que la gestion des comptes courants respecte les plafonds légaux, en particulier les limitations fiscales applicables à la déduction des intérêts, en vertu des articles 39 et suivants du Code général des impôts. Les associés sont informés que la réglementation fiscale en vigueur peut limiter la déduction des intérêts en cas de dépassement du plafond légal.</w:t>
      </w:r>
    </w:p>
    <w:p w14:paraId="56E7FB3B" w14:textId="1CDCE705" w:rsidR="002D1AEE" w:rsidRDefault="00246F8C" w:rsidP="00246F8C">
      <w:pPr>
        <w:jc w:val="both"/>
      </w:pPr>
      <w:r>
        <w:t>Le gérant est personnellement responsable de la bonne gestion des comptes courants d’associés. Il doit veiller à ce que l’utilisation des fonds respecte les dispositions statutaires et légales et à ce que les remboursements soient effectués dans le respect de l’intérêt social. En cas de non-respect de ces obligations, la responsabilité du gérant peut être engagée, conformément aux articles 1850 et 1852 du Code civil, ainsi qu'aux règles de la responsabilité civile et pénale du gérant.</w:t>
      </w:r>
    </w:p>
    <w:p w14:paraId="22F90881" w14:textId="60C481E4" w:rsidR="00576421" w:rsidRPr="00EF5CC1" w:rsidRDefault="00576421" w:rsidP="00576421">
      <w:pPr>
        <w:jc w:val="both"/>
        <w:rPr>
          <w:b/>
          <w:bCs/>
          <w:u w:val="single"/>
        </w:rPr>
      </w:pPr>
      <w:r w:rsidRPr="00EF5CC1">
        <w:rPr>
          <w:b/>
          <w:bCs/>
          <w:u w:val="single"/>
        </w:rPr>
        <w:t xml:space="preserve">Article </w:t>
      </w:r>
      <w:r w:rsidR="00BB7D20" w:rsidRPr="00EF5CC1">
        <w:rPr>
          <w:b/>
          <w:bCs/>
          <w:u w:val="single"/>
        </w:rPr>
        <w:t>2</w:t>
      </w:r>
      <w:r w:rsidR="00A17D81">
        <w:rPr>
          <w:b/>
          <w:bCs/>
          <w:u w:val="single"/>
        </w:rPr>
        <w:t>6</w:t>
      </w:r>
      <w:r w:rsidRPr="00EF5CC1">
        <w:rPr>
          <w:b/>
          <w:bCs/>
          <w:u w:val="single"/>
        </w:rPr>
        <w:t xml:space="preserve"> - Commissaires aux </w:t>
      </w:r>
      <w:r w:rsidR="00EF5CC1" w:rsidRPr="00EF5CC1">
        <w:rPr>
          <w:b/>
          <w:bCs/>
          <w:u w:val="single"/>
        </w:rPr>
        <w:t>c</w:t>
      </w:r>
      <w:r w:rsidRPr="00EF5CC1">
        <w:rPr>
          <w:b/>
          <w:bCs/>
          <w:u w:val="single"/>
        </w:rPr>
        <w:t>omptes</w:t>
      </w:r>
    </w:p>
    <w:p w14:paraId="62ADA55C" w14:textId="77777777" w:rsidR="00246F8C" w:rsidRDefault="00246F8C" w:rsidP="00246F8C">
      <w:pPr>
        <w:jc w:val="both"/>
      </w:pPr>
      <w:r>
        <w:t>La Société désigne un ou plusieurs commissaires aux comptes lorsque les seuils fixés par la réglementation sont atteints, conformément aux dispositions des articles L.821-40 et suivants du Code de commerce, ou en cas de nomination volontaire décidée par les associés. Les commissaires aux comptes sont choisis parmi les professionnels inscrits sur la liste des commissaires aux comptes agréés, conformément aux règles de la Compagnie nationale des commissaires aux comptes. Leur nomination est effectuée par décision collective des associés pour une durée de six exercices, renouvelable dans les conditions prévues par la loi.</w:t>
      </w:r>
    </w:p>
    <w:p w14:paraId="0F11C98D" w14:textId="77777777" w:rsidR="00246F8C" w:rsidRDefault="00246F8C" w:rsidP="00246F8C">
      <w:pPr>
        <w:jc w:val="both"/>
      </w:pPr>
      <w:r>
        <w:t>Les commissaires aux comptes ont pour mission principale de certifier les comptes annuels de la Société, en vérifiant leur régularité, leur sincérité, et leur conformité aux normes comptables en vigueur. Ils s’assurent que les comptes reflètent une image fidèle de la situation financière de la Société, conformément aux dispositions des articles L.821-53 et suivants du Code de commerce. Ils veillent également à la fiabilité des informations financières et comptables communiquées aux associés et aux tiers.</w:t>
      </w:r>
    </w:p>
    <w:p w14:paraId="67656F4B" w14:textId="77777777" w:rsidR="00246F8C" w:rsidRDefault="00246F8C" w:rsidP="00246F8C">
      <w:pPr>
        <w:jc w:val="both"/>
      </w:pPr>
      <w:r>
        <w:t>Dans l'accomplissement de leur mission, les commissaires aux comptes disposent d’un droit d'accès permanent à tous les documents comptables, financiers, juridiques, et administratifs de la Société. Ils peuvent demander la communication de tout document ou information nécessaire à l’exercice de leur mission et peuvent se faire assister par des experts techniques, si nécessaire, en vertu de l'article L.821-402 du Code de commerce. La Société s'engage à faciliter l'accès à ces documents et à coopérer pleinement avec les commissaires aux comptes pour assurer le bon déroulement de leur mission.</w:t>
      </w:r>
    </w:p>
    <w:p w14:paraId="698D9036" w14:textId="77777777" w:rsidR="00246F8C" w:rsidRDefault="00246F8C" w:rsidP="00246F8C">
      <w:pPr>
        <w:jc w:val="both"/>
      </w:pPr>
      <w:r>
        <w:t xml:space="preserve">À l'issue de chaque exercice, les commissaires aux comptes établissent un rapport de certification des comptes annuels, qui est présenté à l’assemblée générale des associés. Ce rapport inclut une analyse des comptes, une opinion sur la situation financière de la Société, ainsi que toute observation ou réserve jugée utile par les commissaires aux comptes. En cas d’anomalie ou d’irrégularité détectée, ils sont tenus </w:t>
      </w:r>
      <w:r>
        <w:lastRenderedPageBreak/>
        <w:t>de signaler ces faits aux associés, et, le cas échéant, aux autorités compétentes, conformément aux dispositions de l’article L.821-402 du Code de commerce.</w:t>
      </w:r>
    </w:p>
    <w:p w14:paraId="6E677814" w14:textId="77777777" w:rsidR="00246F8C" w:rsidRDefault="00246F8C" w:rsidP="00246F8C">
      <w:pPr>
        <w:jc w:val="both"/>
      </w:pPr>
      <w:r>
        <w:t>En cas de vacance du poste de commissaire aux comptes (pour cause de décès, démission ou révocation), les associés doivent désigner un nouveau commissaire aux comptes dans les meilleurs délais, conformément aux dispositions légales et statutaires applicables. La nouvelle nomination est soumise aux mêmes conditions que lors de la nomination initiale, et le nouveau commissaire aux comptes est nommé pour la durée restante du mandat à courir.</w:t>
      </w:r>
    </w:p>
    <w:p w14:paraId="72BDCE5F" w14:textId="77777777" w:rsidR="00246F8C" w:rsidRDefault="00246F8C" w:rsidP="00246F8C">
      <w:pPr>
        <w:jc w:val="both"/>
      </w:pPr>
      <w:r>
        <w:t>La révocation d'un commissaire aux comptes ne peut être décidée que pour motif légitime, conformément à l’article L.821-50 du Code de commerce, et doit être prononcée par le tribunal compétent, à la demande de l'assemblée générale des associés ou du commissaire aux comptes lui-même. Cette procédure vise à garantir l’indépendance des commissaires aux comptes et à protéger la Société contre tout abus.</w:t>
      </w:r>
    </w:p>
    <w:p w14:paraId="68161B39" w14:textId="77777777" w:rsidR="00246F8C" w:rsidRDefault="00246F8C" w:rsidP="00246F8C">
      <w:pPr>
        <w:jc w:val="both"/>
      </w:pPr>
      <w:r>
        <w:t>Les commissaires aux comptes sont responsables de la bonne exécution de leur mission et doivent exercer leurs fonctions avec diligence, compétence, et impartialité, conformément à l’article L.822-17 du Code de commerce. En cas de manquement grave à leurs obligations, leur responsabilité civile et/ou pénale peut être engagée. Ils doivent préserver leur indépendance et éviter tout conflit d’intérêts dans l’exercice de leur mission, conformément aux articles L.822-11 et suivants du Code de commerce.</w:t>
      </w:r>
    </w:p>
    <w:p w14:paraId="42EE6533" w14:textId="77777777" w:rsidR="00246F8C" w:rsidRDefault="00246F8C" w:rsidP="00246F8C">
      <w:pPr>
        <w:jc w:val="both"/>
      </w:pPr>
      <w:r>
        <w:t>Les rapports des commissaires aux comptes doivent être communiqués aux associés dans les délais légaux, afin de leur permettre d’exercer leur droit d’information avant toute décision collective, conformément à l’article L.225-100 du Code de commerce. Ces rapports sont également déposés au greffe du tribunal compétent et, le cas échéant, publiés dans les formes requises par la loi, assurant ainsi la transparence financière de la Société.</w:t>
      </w:r>
    </w:p>
    <w:p w14:paraId="0543BF97" w14:textId="77777777" w:rsidR="00246F8C" w:rsidRDefault="00246F8C" w:rsidP="00246F8C">
      <w:pPr>
        <w:jc w:val="both"/>
      </w:pPr>
      <w:r>
        <w:t>Les commissaires aux comptes collaborent étroitement avec les organes de direction de la Société pour garantir une bonne gouvernance et une gestion rigoureuse des opérations comptables et financières. Ils peuvent être consultés par le gérant sur des questions de conformité ou sur des sujets comptables spécifiques, tout en veillant à préserver leur indépendance et leur objectivité dans l’exercice de leurs missions.</w:t>
      </w:r>
    </w:p>
    <w:p w14:paraId="49E10855" w14:textId="15B988C5" w:rsidR="003B47CB" w:rsidRPr="00936FF2" w:rsidRDefault="003B47CB" w:rsidP="003B47CB">
      <w:pPr>
        <w:jc w:val="both"/>
        <w:rPr>
          <w:b/>
          <w:bCs/>
        </w:rPr>
      </w:pPr>
      <w:r w:rsidRPr="00936FF2">
        <w:rPr>
          <w:b/>
          <w:bCs/>
          <w:u w:val="single"/>
        </w:rPr>
        <w:t xml:space="preserve">TITRE </w:t>
      </w:r>
      <w:r>
        <w:rPr>
          <w:b/>
          <w:bCs/>
          <w:u w:val="single"/>
        </w:rPr>
        <w:t>V</w:t>
      </w:r>
      <w:r w:rsidRPr="00936FF2">
        <w:rPr>
          <w:b/>
          <w:bCs/>
        </w:rPr>
        <w:t xml:space="preserve"> –</w:t>
      </w:r>
      <w:r w:rsidR="0074555D">
        <w:rPr>
          <w:b/>
          <w:bCs/>
        </w:rPr>
        <w:t xml:space="preserve"> </w:t>
      </w:r>
      <w:r w:rsidR="00BE5EEF" w:rsidRPr="00BE5EEF">
        <w:rPr>
          <w:b/>
          <w:bCs/>
        </w:rPr>
        <w:t xml:space="preserve">DISSOLUTION ET LIQUIDATION DE LA SOCIETE </w:t>
      </w:r>
      <w:r w:rsidR="00BE5EEF" w:rsidRPr="00936FF2">
        <w:rPr>
          <w:b/>
          <w:bCs/>
        </w:rPr>
        <w:t>–</w:t>
      </w:r>
      <w:r w:rsidR="00BE5EEF" w:rsidRPr="00BE5EEF">
        <w:rPr>
          <w:b/>
          <w:bCs/>
        </w:rPr>
        <w:t xml:space="preserve"> PERSONNALITE MORALE DE LA SOCIETE ET FORMALITES ATTACHEES </w:t>
      </w:r>
      <w:r w:rsidR="00BE5EEF" w:rsidRPr="00936FF2">
        <w:rPr>
          <w:b/>
          <w:bCs/>
        </w:rPr>
        <w:t>–</w:t>
      </w:r>
      <w:r w:rsidR="00BE5EEF" w:rsidRPr="00BE5EEF">
        <w:rPr>
          <w:b/>
          <w:bCs/>
        </w:rPr>
        <w:t xml:space="preserve"> DESIGNATION DU PREMIER PRESIDENT ET DU PREMIER DIRECTEUR GENERAL </w:t>
      </w:r>
      <w:r w:rsidR="00BE5EEF" w:rsidRPr="00936FF2">
        <w:rPr>
          <w:b/>
          <w:bCs/>
        </w:rPr>
        <w:t>–</w:t>
      </w:r>
      <w:r w:rsidR="00BE5EEF" w:rsidRPr="00BE5EEF">
        <w:rPr>
          <w:b/>
          <w:bCs/>
        </w:rPr>
        <w:t xml:space="preserve"> </w:t>
      </w:r>
      <w:r w:rsidR="00D66434" w:rsidRPr="00D66434">
        <w:rPr>
          <w:b/>
          <w:bCs/>
        </w:rPr>
        <w:t>FRAIS LIES A L'ETABLISSEMENT DES STATUTS</w:t>
      </w:r>
      <w:r w:rsidR="00D66434">
        <w:rPr>
          <w:b/>
          <w:bCs/>
        </w:rPr>
        <w:t xml:space="preserve"> </w:t>
      </w:r>
      <w:r w:rsidR="00D66434" w:rsidRPr="00936FF2">
        <w:rPr>
          <w:b/>
          <w:bCs/>
        </w:rPr>
        <w:t>–</w:t>
      </w:r>
      <w:r w:rsidR="00D66434">
        <w:rPr>
          <w:b/>
          <w:bCs/>
        </w:rPr>
        <w:t xml:space="preserve"> </w:t>
      </w:r>
      <w:r w:rsidR="00BE5EEF" w:rsidRPr="00BE5EEF">
        <w:rPr>
          <w:b/>
          <w:bCs/>
        </w:rPr>
        <w:t>SIGNATURE DES STATUTS ET ACCEPTATION DES FONCTIONS</w:t>
      </w:r>
    </w:p>
    <w:p w14:paraId="733FD9DD" w14:textId="42422FD4" w:rsidR="00C07F39" w:rsidRPr="008C37D0" w:rsidRDefault="00C07F39" w:rsidP="00C07F39">
      <w:pPr>
        <w:jc w:val="both"/>
        <w:rPr>
          <w:b/>
          <w:bCs/>
          <w:u w:val="single"/>
        </w:rPr>
      </w:pPr>
      <w:r w:rsidRPr="008C37D0">
        <w:rPr>
          <w:b/>
          <w:bCs/>
          <w:u w:val="single"/>
        </w:rPr>
        <w:t xml:space="preserve">Article </w:t>
      </w:r>
      <w:r w:rsidR="008C37D0" w:rsidRPr="008C37D0">
        <w:rPr>
          <w:b/>
          <w:bCs/>
          <w:u w:val="single"/>
        </w:rPr>
        <w:t>2</w:t>
      </w:r>
      <w:r w:rsidR="00A17D81">
        <w:rPr>
          <w:b/>
          <w:bCs/>
          <w:u w:val="single"/>
        </w:rPr>
        <w:t>7</w:t>
      </w:r>
      <w:r w:rsidRPr="008C37D0">
        <w:rPr>
          <w:b/>
          <w:bCs/>
          <w:u w:val="single"/>
        </w:rPr>
        <w:t xml:space="preserve"> </w:t>
      </w:r>
      <w:r w:rsidR="008C37D0" w:rsidRPr="008C37D0">
        <w:rPr>
          <w:b/>
          <w:bCs/>
          <w:u w:val="single"/>
        </w:rPr>
        <w:t xml:space="preserve">– </w:t>
      </w:r>
      <w:r w:rsidRPr="008C37D0">
        <w:rPr>
          <w:b/>
          <w:bCs/>
          <w:u w:val="single"/>
        </w:rPr>
        <w:t xml:space="preserve">Dissolution et </w:t>
      </w:r>
      <w:r w:rsidR="00C50348" w:rsidRPr="008C37D0">
        <w:rPr>
          <w:b/>
          <w:bCs/>
          <w:u w:val="single"/>
        </w:rPr>
        <w:t>l</w:t>
      </w:r>
      <w:r w:rsidRPr="008C37D0">
        <w:rPr>
          <w:b/>
          <w:bCs/>
          <w:u w:val="single"/>
        </w:rPr>
        <w:t>iquidation de la Société</w:t>
      </w:r>
    </w:p>
    <w:p w14:paraId="52BC4AAA" w14:textId="0CA67A10" w:rsidR="0074555D" w:rsidRPr="0074555D" w:rsidRDefault="0074555D" w:rsidP="0074555D">
      <w:pPr>
        <w:jc w:val="both"/>
        <w:rPr>
          <w:b/>
          <w:bCs/>
        </w:rPr>
      </w:pPr>
      <w:r w:rsidRPr="0074555D">
        <w:rPr>
          <w:b/>
          <w:bCs/>
        </w:rPr>
        <w:t>2</w:t>
      </w:r>
      <w:r w:rsidR="00A17D81">
        <w:rPr>
          <w:b/>
          <w:bCs/>
        </w:rPr>
        <w:t>7</w:t>
      </w:r>
      <w:r w:rsidRPr="0074555D">
        <w:rPr>
          <w:b/>
          <w:bCs/>
        </w:rPr>
        <w:t>.1</w:t>
      </w:r>
      <w:r>
        <w:rPr>
          <w:b/>
          <w:bCs/>
        </w:rPr>
        <w:t xml:space="preserve"> – </w:t>
      </w:r>
      <w:r w:rsidRPr="0074555D">
        <w:rPr>
          <w:b/>
          <w:bCs/>
          <w:u w:val="single"/>
        </w:rPr>
        <w:t>Causes de Dissolution</w:t>
      </w:r>
    </w:p>
    <w:p w14:paraId="31B85229" w14:textId="15D25321" w:rsidR="002C43C1" w:rsidRDefault="002C43C1" w:rsidP="002C43C1">
      <w:pPr>
        <w:jc w:val="both"/>
      </w:pPr>
      <w:r>
        <w:lastRenderedPageBreak/>
        <w:t>La Société prend fin automatiquement à l'expiration de la durée fixée par les statuts, sauf si une prorogation a été décidée dans les conditions prévues par les présents statuts et la loi. Outre l'arrivée du terme, la Société peut être dissoute pour toute autre cause prévue par l'article 1844-7 du Code civil, notamment :</w:t>
      </w:r>
    </w:p>
    <w:p w14:paraId="5AC36745" w14:textId="1B488640" w:rsidR="0074555D" w:rsidRDefault="002C43C1" w:rsidP="002C43C1">
      <w:pPr>
        <w:pStyle w:val="Paragraphedeliste"/>
        <w:numPr>
          <w:ilvl w:val="0"/>
          <w:numId w:val="46"/>
        </w:numPr>
        <w:jc w:val="both"/>
      </w:pPr>
      <w:r w:rsidRPr="002C43C1">
        <w:rPr>
          <w:b/>
          <w:bCs/>
          <w:i/>
          <w:iCs/>
        </w:rPr>
        <w:t>Dissolution anticipée décidée par les associés</w:t>
      </w:r>
      <w:r>
        <w:t> : les associés peuvent décider de la dissolution anticipée de la Société en assemblée générale extraordinaire, conformément aux dispositions légales et statutaires applicables. Cette décision doit être prise à la majorité requise pour les modifications des statuts, généralement une majorité qualifiée des deux tiers ou trois quarts des voix exprimées, sauf stipulation contraire des statuts.</w:t>
      </w:r>
    </w:p>
    <w:p w14:paraId="652DB289" w14:textId="08BE5059" w:rsidR="00F77307" w:rsidRDefault="0074555D" w:rsidP="0074555D">
      <w:pPr>
        <w:pStyle w:val="Paragraphedeliste"/>
        <w:numPr>
          <w:ilvl w:val="0"/>
          <w:numId w:val="46"/>
        </w:numPr>
        <w:jc w:val="both"/>
      </w:pPr>
      <w:r w:rsidRPr="00F77307">
        <w:rPr>
          <w:b/>
          <w:bCs/>
          <w:i/>
          <w:iCs/>
        </w:rPr>
        <w:t xml:space="preserve">Absence de </w:t>
      </w:r>
      <w:r w:rsidR="00F77307">
        <w:rPr>
          <w:b/>
          <w:bCs/>
          <w:i/>
          <w:iCs/>
        </w:rPr>
        <w:t>g</w:t>
      </w:r>
      <w:r w:rsidRPr="00F77307">
        <w:rPr>
          <w:b/>
          <w:bCs/>
          <w:i/>
          <w:iCs/>
        </w:rPr>
        <w:t>érant</w:t>
      </w:r>
      <w:r w:rsidR="00F77307">
        <w:t xml:space="preserve"> : </w:t>
      </w:r>
      <w:r w:rsidR="002C43C1" w:rsidRPr="002C43C1">
        <w:t>Si la Société est dépourvue de gérant depuis plus d'un an, tout intéressé, y compris un associé ou un créancier, peut saisir le tribunal compétent pour demander la dissolution anticipée de la Société. Le tribunal peut décider de la dissolution si aucun gérant n'a été nommé ou si les associés n'ont pas régularisé la situation dans le délai imparti. Cette mesure vise à éviter une paralysie durable de la Société, qui ne pourrait plus être administrée ni gérer ses affaires courantes.</w:t>
      </w:r>
    </w:p>
    <w:p w14:paraId="1A7245C6" w14:textId="793850B9" w:rsidR="00914D08" w:rsidRDefault="0074555D" w:rsidP="00914D08">
      <w:pPr>
        <w:pStyle w:val="Paragraphedeliste"/>
        <w:numPr>
          <w:ilvl w:val="0"/>
          <w:numId w:val="46"/>
        </w:numPr>
        <w:jc w:val="both"/>
      </w:pPr>
      <w:r w:rsidRPr="00F77307">
        <w:rPr>
          <w:b/>
          <w:bCs/>
          <w:i/>
          <w:iCs/>
        </w:rPr>
        <w:t>Réunion de toutes les parts en une seule main</w:t>
      </w:r>
      <w:r w:rsidR="00F77307">
        <w:t> :</w:t>
      </w:r>
      <w:r>
        <w:t xml:space="preserve"> </w:t>
      </w:r>
      <w:r w:rsidR="00914D08">
        <w:t>la réunion de toutes les parts sociales en une seule main n'entraîne pas automatiquement la dissolution de la Société. Cependant, tout intéressé peut demander au tribunal la dissolution de la Société si cette situation n'a pas été régularisée dans le délai d'un an à compter de la constatation de cette situation. Ce délai permet à l'associé unique de rétablir le pluralisme des associés en cédant une ou plusieurs parts sociales à une autre personne.</w:t>
      </w:r>
    </w:p>
    <w:p w14:paraId="47D7CBD2" w14:textId="007188E9" w:rsidR="00914D08" w:rsidRDefault="00914D08" w:rsidP="00914D08">
      <w:pPr>
        <w:pStyle w:val="Paragraphedeliste"/>
        <w:jc w:val="both"/>
      </w:pPr>
      <w:r>
        <w:t>Si l'associé unique est une personne morale, la dissolution de la Société entraîne la transmission universelle du patrimoine de la Société à cet associé unique, sans qu'il y ait lieu à liquidation, sous réserve du droit d'opposition des créanciers, conformément aux dispositions de l'article 1844-5 du Code civil. Dans ce cas, les créanciers de la Société disposent d'un délai de trente jours à compter de la publication de la dissolution pour former opposition devant le tribunal de commerce.</w:t>
      </w:r>
    </w:p>
    <w:p w14:paraId="033A4151" w14:textId="3AA27ED0" w:rsidR="00914D08" w:rsidRDefault="00914D08" w:rsidP="00914D08">
      <w:pPr>
        <w:pStyle w:val="Paragraphedeliste"/>
        <w:jc w:val="both"/>
      </w:pPr>
      <w:r>
        <w:t>L'appartenance de l'usufruit de toutes les parts sociales à une même personne est sans conséquence sur l'existence de la Société. Cette situation ne modifie pas la personnalité juridique de la Société ni son fonctionnement, et la Société continue d'exister avec les mêmes droits et obligations.</w:t>
      </w:r>
    </w:p>
    <w:p w14:paraId="6EAEE843" w14:textId="38DF861B" w:rsidR="0074555D" w:rsidRDefault="0074555D" w:rsidP="00F77307">
      <w:pPr>
        <w:pStyle w:val="Paragraphedeliste"/>
        <w:numPr>
          <w:ilvl w:val="0"/>
          <w:numId w:val="46"/>
        </w:numPr>
        <w:jc w:val="both"/>
      </w:pPr>
      <w:r w:rsidRPr="00F77307">
        <w:rPr>
          <w:b/>
          <w:bCs/>
          <w:i/>
          <w:iCs/>
        </w:rPr>
        <w:t>Prorogation</w:t>
      </w:r>
      <w:r w:rsidR="00F77307" w:rsidRPr="00F77307">
        <w:rPr>
          <w:b/>
          <w:bCs/>
          <w:i/>
          <w:iCs/>
        </w:rPr>
        <w:t> </w:t>
      </w:r>
      <w:r w:rsidR="00F77307">
        <w:t>:</w:t>
      </w:r>
      <w:r>
        <w:t xml:space="preserve"> </w:t>
      </w:r>
      <w:r w:rsidR="00F90522">
        <w:t>u</w:t>
      </w:r>
      <w:r w:rsidR="00F90522" w:rsidRPr="00F90522">
        <w:t>n an au moins avant l'expiration de la durée de la Société, les associés doivent être consultés en assemblée générale extraordinaire pour décider de la prorogation de la Société. La décision de prorogation doit être prise à la majorité qualifiée prévue par les statuts pour les décisions extraordinaires, sauf stipulation contraire. À défaut de décision de prorogation dans le délai imparti, la Société sera dissoute à l'expiration de la durée prévue, sous réserve de la réalisation des formalités de liquidation.</w:t>
      </w:r>
    </w:p>
    <w:p w14:paraId="47113578" w14:textId="0AF20BD9" w:rsidR="0074555D" w:rsidRDefault="00507BC9" w:rsidP="0074555D">
      <w:pPr>
        <w:jc w:val="both"/>
      </w:pPr>
      <w:r w:rsidRPr="0074555D">
        <w:rPr>
          <w:b/>
          <w:bCs/>
        </w:rPr>
        <w:t>2</w:t>
      </w:r>
      <w:r w:rsidR="00A17D81">
        <w:rPr>
          <w:b/>
          <w:bCs/>
        </w:rPr>
        <w:t>7</w:t>
      </w:r>
      <w:r w:rsidRPr="0074555D">
        <w:rPr>
          <w:b/>
          <w:bCs/>
        </w:rPr>
        <w:t>.</w:t>
      </w:r>
      <w:r>
        <w:rPr>
          <w:b/>
          <w:bCs/>
        </w:rPr>
        <w:t xml:space="preserve">2 – </w:t>
      </w:r>
      <w:r w:rsidR="0074555D" w:rsidRPr="00507BC9">
        <w:rPr>
          <w:b/>
          <w:bCs/>
          <w:u w:val="single"/>
        </w:rPr>
        <w:t xml:space="preserve">Effets de la </w:t>
      </w:r>
      <w:r w:rsidRPr="00507BC9">
        <w:rPr>
          <w:b/>
          <w:bCs/>
          <w:u w:val="single"/>
        </w:rPr>
        <w:t>d</w:t>
      </w:r>
      <w:r w:rsidR="0074555D" w:rsidRPr="00507BC9">
        <w:rPr>
          <w:b/>
          <w:bCs/>
          <w:u w:val="single"/>
        </w:rPr>
        <w:t>issolution</w:t>
      </w:r>
    </w:p>
    <w:p w14:paraId="2B9F777D" w14:textId="77777777" w:rsidR="00CE7E3B" w:rsidRDefault="00CE7E3B" w:rsidP="00CE7E3B">
      <w:pPr>
        <w:jc w:val="both"/>
      </w:pPr>
      <w:r>
        <w:lastRenderedPageBreak/>
        <w:t>La dissolution de la Société entraîne automatiquement son entrée en liquidation. Cette phase est nécessaire pour apurer les affaires de la Société, réaliser son actif, payer son passif et répartir le solde éventuel entre les associés. Pendant toute la durée de la liquidation, la Société conserve sa personnalité morale exclusivement pour les besoins de la liquidation, jusqu'à la clôture définitive de celle-ci.</w:t>
      </w:r>
    </w:p>
    <w:p w14:paraId="6EADB723" w14:textId="58404611" w:rsidR="0074555D" w:rsidRDefault="00CE7E3B" w:rsidP="00CE7E3B">
      <w:pPr>
        <w:jc w:val="both"/>
      </w:pPr>
      <w:r>
        <w:t>À compter de la dissolution, la dénomination sociale de la Société doit être suivie de la mention "Société en liquidation", ainsi que du nom du ou des liquidateurs désignés. Cette mention doit figurer sur tous les actes et documents émanant de la Société, qu'ils soient destinés aux tiers, aux administrations, ou aux partenaires commerciaux. Cette obligation vise à informer clairement les tiers que la Société est en cours de liquidation et que ses opérations se limitent désormais à celles nécessaires à la liquidation.</w:t>
      </w:r>
    </w:p>
    <w:p w14:paraId="47D65894" w14:textId="307E1DAF" w:rsidR="00CE7E3B" w:rsidRDefault="00507BC9" w:rsidP="00CE7E3B">
      <w:pPr>
        <w:jc w:val="both"/>
      </w:pPr>
      <w:r w:rsidRPr="0074555D">
        <w:rPr>
          <w:b/>
          <w:bCs/>
        </w:rPr>
        <w:t>2</w:t>
      </w:r>
      <w:r w:rsidR="00A17D81">
        <w:rPr>
          <w:b/>
          <w:bCs/>
        </w:rPr>
        <w:t>7</w:t>
      </w:r>
      <w:r w:rsidRPr="0074555D">
        <w:rPr>
          <w:b/>
          <w:bCs/>
        </w:rPr>
        <w:t>.</w:t>
      </w:r>
      <w:r>
        <w:rPr>
          <w:b/>
          <w:bCs/>
        </w:rPr>
        <w:t xml:space="preserve">3 – </w:t>
      </w:r>
      <w:r w:rsidR="0074555D" w:rsidRPr="00F77307">
        <w:rPr>
          <w:b/>
          <w:bCs/>
          <w:u w:val="single"/>
        </w:rPr>
        <w:t>Nomination</w:t>
      </w:r>
      <w:r w:rsidR="003E2C43">
        <w:rPr>
          <w:b/>
          <w:bCs/>
          <w:u w:val="single"/>
        </w:rPr>
        <w:t xml:space="preserve">, pouvoirs, responsabilité et remplacement </w:t>
      </w:r>
      <w:r w:rsidR="0074555D" w:rsidRPr="00F77307">
        <w:rPr>
          <w:b/>
          <w:bCs/>
          <w:u w:val="single"/>
        </w:rPr>
        <w:t xml:space="preserve">du </w:t>
      </w:r>
      <w:r w:rsidRPr="00F77307">
        <w:rPr>
          <w:b/>
          <w:bCs/>
          <w:u w:val="single"/>
        </w:rPr>
        <w:t>l</w:t>
      </w:r>
      <w:r w:rsidR="0074555D" w:rsidRPr="00F77307">
        <w:rPr>
          <w:b/>
          <w:bCs/>
          <w:u w:val="single"/>
        </w:rPr>
        <w:t>iquidateur</w:t>
      </w:r>
    </w:p>
    <w:p w14:paraId="78C02841" w14:textId="77777777" w:rsidR="00CE7E3B" w:rsidRDefault="00CE7E3B" w:rsidP="00CE7E3B">
      <w:pPr>
        <w:jc w:val="both"/>
      </w:pPr>
      <w:r>
        <w:t>En cas de dissolution de la Société, la collectivité des associés se réunit en assemblée générale extraordinaire pour nommer un ou plusieurs liquidateurs. Cette nomination est décidée à la majorité simple des voix des associés, sauf disposition contraire des statuts. Le liquidateur peut être le gérant en fonction au moment de la dissolution, ou toute autre personne, associée ou non, disposant des compétences requises pour mener à bien les opérations de liquidation.</w:t>
      </w:r>
    </w:p>
    <w:p w14:paraId="43374C66" w14:textId="01960326" w:rsidR="00CE7E3B" w:rsidRDefault="00CE7E3B" w:rsidP="00CE7E3B">
      <w:pPr>
        <w:jc w:val="both"/>
      </w:pPr>
      <w:r>
        <w:t>Le liquidateur ainsi désigné dispose des pouvoirs les plus étendus pour réaliser l’actif, apurer le passif, et procéder à la répartition du solde entre les associés. Ces pouvoirs s’exercent dans le cadre des opérations de liquidation et sous réserve des dispositions légales et statutaires. Ils incluent notamment, mais sans s'y limiter, les attributions suivantes :</w:t>
      </w:r>
    </w:p>
    <w:p w14:paraId="544E221B" w14:textId="1976CC89" w:rsidR="00CE7E3B" w:rsidRDefault="00CE7E3B" w:rsidP="00CE7E3B">
      <w:pPr>
        <w:pStyle w:val="Paragraphedeliste"/>
        <w:numPr>
          <w:ilvl w:val="0"/>
          <w:numId w:val="46"/>
        </w:numPr>
        <w:jc w:val="both"/>
      </w:pPr>
      <w:r>
        <w:t>Vente des biens de la Société : le liquidateur est habilité à vendre les biens mobiliers et immobiliers de la Société, à l’amiable ou par tout autre moyen, selon les conditions de prix et de règlement qu’il jugera les plus favorables. Il peut procéder à ces ventes en bloc ou isolément, selon ce qui est nécessaire pour la meilleure réalisation des actifs de la Société ;</w:t>
      </w:r>
    </w:p>
    <w:p w14:paraId="2AF510E2" w14:textId="1E9E41BB" w:rsidR="00CE7E3B" w:rsidRDefault="00CE7E3B" w:rsidP="00CE7E3B">
      <w:pPr>
        <w:pStyle w:val="Paragraphedeliste"/>
        <w:numPr>
          <w:ilvl w:val="0"/>
          <w:numId w:val="46"/>
        </w:numPr>
        <w:jc w:val="both"/>
      </w:pPr>
      <w:r>
        <w:t>Règlement des dettes sociales : le liquidateur a pour mission de régler les dettes sociales, y compris les créances des tiers et les dettes fiscales et sociales. Il doit veiller à respecter l’ordre des créanciers prévu par la loi, en s’assurant que les créanciers privilégiés sont désintéressés en priorité ;</w:t>
      </w:r>
    </w:p>
    <w:p w14:paraId="1A57B0EA" w14:textId="49559B41" w:rsidR="00CE7E3B" w:rsidRDefault="00CE7E3B" w:rsidP="00CE7E3B">
      <w:pPr>
        <w:pStyle w:val="Paragraphedeliste"/>
        <w:numPr>
          <w:ilvl w:val="0"/>
          <w:numId w:val="46"/>
        </w:numPr>
        <w:jc w:val="both"/>
      </w:pPr>
      <w:r>
        <w:t>Gestion des créances : le liquidateur est chargé de recouvrer les créances dues à la Société. Il peut engager toute action en justice nécessaire pour recouvrer les sommes dues et, le cas échéant, transiger ou compromettre avec les débiteurs pour faciliter la récupération des fonds ;</w:t>
      </w:r>
    </w:p>
    <w:p w14:paraId="7649A752" w14:textId="4BCCD8D0" w:rsidR="00CE7E3B" w:rsidRDefault="00CE7E3B" w:rsidP="00CE7E3B">
      <w:pPr>
        <w:pStyle w:val="Paragraphedeliste"/>
        <w:numPr>
          <w:ilvl w:val="0"/>
          <w:numId w:val="46"/>
        </w:numPr>
        <w:jc w:val="both"/>
      </w:pPr>
      <w:r>
        <w:t xml:space="preserve">Représentation en justice : le liquidateur représente la Société en justice, tant en demande qu’en défense, pour tous les litiges relatifs aux opérations de liquidation. Il peut signer tous </w:t>
      </w:r>
      <w:proofErr w:type="gramStart"/>
      <w:r>
        <w:t>actes</w:t>
      </w:r>
      <w:proofErr w:type="gramEnd"/>
      <w:r>
        <w:t xml:space="preserve"> et documents nécessaires à la liquidation et donner toutes les quittances ou mainlevées nécessaires.</w:t>
      </w:r>
    </w:p>
    <w:p w14:paraId="52626257" w14:textId="072400B5" w:rsidR="00CE7E3B" w:rsidRDefault="00CE7E3B" w:rsidP="00CE7E3B">
      <w:pPr>
        <w:jc w:val="both"/>
      </w:pPr>
      <w:r>
        <w:lastRenderedPageBreak/>
        <w:t>Le liquidateur peut, sur autorisation expresse des associés réunis en assemblée générale extraordinaire, être habilité à :</w:t>
      </w:r>
    </w:p>
    <w:p w14:paraId="045284F1" w14:textId="797DB604" w:rsidR="00CE7E3B" w:rsidRDefault="00CE7E3B" w:rsidP="00CE7E3B">
      <w:pPr>
        <w:pStyle w:val="Paragraphedeliste"/>
        <w:numPr>
          <w:ilvl w:val="0"/>
          <w:numId w:val="46"/>
        </w:numPr>
        <w:jc w:val="both"/>
      </w:pPr>
      <w:r>
        <w:t>Continuer les affaires en cours : si cela est jugé nécessaire pour la bonne fin des opérations de liquidation, le liquidateur peut être autorisé à continuer les affaires en cours, notamment les contrats en cours d'exécution, afin de préserver les intérêts de la Société ;</w:t>
      </w:r>
    </w:p>
    <w:p w14:paraId="0601246C" w14:textId="70867E3B" w:rsidR="00CE7E3B" w:rsidRDefault="00CE7E3B" w:rsidP="00CE7E3B">
      <w:pPr>
        <w:pStyle w:val="Paragraphedeliste"/>
        <w:numPr>
          <w:ilvl w:val="0"/>
          <w:numId w:val="46"/>
        </w:numPr>
        <w:jc w:val="both"/>
      </w:pPr>
      <w:r>
        <w:t>Entreprendre de nouvelles activités : dans des circonstances exceptionnelles, et si cela est jugé bénéfique pour maximiser la valeur de la liquidation, le liquidateur peut être autorisé à entreprendre de nouvelles activités temporaires, dans la limite de l'objet social de la Société, afin d'optimiser la réalisation de l'actif.</w:t>
      </w:r>
    </w:p>
    <w:p w14:paraId="0793968E" w14:textId="77777777" w:rsidR="00CE7E3B" w:rsidRDefault="00CE7E3B" w:rsidP="00CE7E3B">
      <w:pPr>
        <w:jc w:val="both"/>
      </w:pPr>
      <w:r>
        <w:t>Le liquidateur doit rendre compte de l'accomplissement de sa mission aux associés réunis en assemblée générale, au moins une fois par an. La décision de clôture de la liquidation est prise par les associés après approbation des comptes définitifs de liquidation.</w:t>
      </w:r>
    </w:p>
    <w:p w14:paraId="2A932458" w14:textId="77777777" w:rsidR="00CE7E3B" w:rsidRDefault="00CE7E3B" w:rsidP="00CE7E3B">
      <w:pPr>
        <w:jc w:val="both"/>
      </w:pPr>
      <w:r>
        <w:t>Le liquidateur est tenu d’agir dans l’intérêt des associés et des créanciers, en veillant à une gestion prudente et rigoureuse des opérations de liquidation. Il doit rendre compte de sa mission aux associés, au moins une fois par an, en leur présentant un rapport sur l’état d’avancement de la liquidation. Ce rapport inclut un état des actifs réalisés, des dettes apurées, et du solde restant à répartir entre les associés.</w:t>
      </w:r>
    </w:p>
    <w:p w14:paraId="5EE39C20" w14:textId="3FCD8566" w:rsidR="0074555D" w:rsidRDefault="00CE7E3B" w:rsidP="00CE7E3B">
      <w:pPr>
        <w:jc w:val="both"/>
      </w:pPr>
      <w:r>
        <w:t>En cas de décès, d’incapacité, de démission, ou de révocation du liquidateur, les associés se réunissent en assemblée générale extraordinaire pour nommer un nouveau liquidateur. La procédure de remplacement suit les mêmes modalités que la nomination initiale, et le nouveau liquidateur est investi des mêmes pouvoirs pour poursuivre et achever la liquidation.</w:t>
      </w:r>
    </w:p>
    <w:p w14:paraId="3F25A5B1" w14:textId="124FE812" w:rsidR="0074555D" w:rsidRDefault="003E2C43" w:rsidP="0074555D">
      <w:pPr>
        <w:jc w:val="both"/>
      </w:pPr>
      <w:r w:rsidRPr="0074555D">
        <w:rPr>
          <w:b/>
          <w:bCs/>
        </w:rPr>
        <w:t>2</w:t>
      </w:r>
      <w:r w:rsidR="00A17D81">
        <w:rPr>
          <w:b/>
          <w:bCs/>
        </w:rPr>
        <w:t>7</w:t>
      </w:r>
      <w:r w:rsidRPr="0074555D">
        <w:rPr>
          <w:b/>
          <w:bCs/>
        </w:rPr>
        <w:t>.</w:t>
      </w:r>
      <w:r>
        <w:rPr>
          <w:b/>
          <w:bCs/>
        </w:rPr>
        <w:t xml:space="preserve">4 – </w:t>
      </w:r>
      <w:r w:rsidR="0074555D" w:rsidRPr="003E2C43">
        <w:rPr>
          <w:b/>
          <w:bCs/>
          <w:u w:val="single"/>
        </w:rPr>
        <w:t xml:space="preserve">Clôture de la </w:t>
      </w:r>
      <w:r w:rsidRPr="003E2C43">
        <w:rPr>
          <w:b/>
          <w:bCs/>
          <w:u w:val="single"/>
        </w:rPr>
        <w:t>l</w:t>
      </w:r>
      <w:r w:rsidR="0074555D" w:rsidRPr="003E2C43">
        <w:rPr>
          <w:b/>
          <w:bCs/>
          <w:u w:val="single"/>
        </w:rPr>
        <w:t>iquidation</w:t>
      </w:r>
    </w:p>
    <w:p w14:paraId="49461202" w14:textId="77777777" w:rsidR="00246F8C" w:rsidRDefault="00246F8C" w:rsidP="00246F8C">
      <w:pPr>
        <w:jc w:val="both"/>
      </w:pPr>
      <w:r>
        <w:t>La liquidation de la Société doit être achevée dans un délai maximum de trois ans à compter de la date de la dissolution, conformément à l’article 1844-8 du Code civil, sauf prorogation décidée par l’Assemblée Générale des associés ou autorisée par le tribunal compétent. Si la liquidation n'est pas clôturée dans ce délai, le ministère public, un associé, un créancier ou tout autre intéressé peut saisir le tribunal pour demander la clôture de la liquidation ou, si celle-ci est en cours, son achèvement dans les plus brefs délais.</w:t>
      </w:r>
    </w:p>
    <w:p w14:paraId="2CC73CD7" w14:textId="77777777" w:rsidR="00246F8C" w:rsidRDefault="00246F8C" w:rsidP="00246F8C">
      <w:pPr>
        <w:jc w:val="both"/>
      </w:pPr>
      <w:r>
        <w:t>Le liquidateur doit s’assurer que toutes les dettes sociales sont apurées avant toute répartition de l’actif restant entre les associés. Cela inclut le règlement des créanciers privilégiés ainsi que des créanciers chirographaires, conformément aux articles L.237-8 et suivants du Code de commerce. Une fois les dettes apurées, le liquidateur procède au remboursement du capital social initialement apporté par les associés, à hauteur de leurs apports en capital respectifs, conformément aux dispositions statutaires et légales.</w:t>
      </w:r>
    </w:p>
    <w:p w14:paraId="0D2CD287" w14:textId="77777777" w:rsidR="00246F8C" w:rsidRDefault="00246F8C" w:rsidP="00246F8C">
      <w:pPr>
        <w:jc w:val="both"/>
      </w:pPr>
      <w:r>
        <w:lastRenderedPageBreak/>
        <w:t>Après le paiement des dettes sociales et le remboursement intégral du capital social, l’actif restant, appelé boni de liquidation, est réparti entre les associés en proportion de leurs droits dans le capital social, sauf stipulation contraire des statuts. La répartition du boni de liquidation peut être effectuée en numéraire ou en nature, selon les décisions prises par l’Assemblée Générale des associés, et doit respecter les principes de transparence et d’équité.</w:t>
      </w:r>
    </w:p>
    <w:p w14:paraId="75EB4064" w14:textId="77777777" w:rsidR="00246F8C" w:rsidRDefault="00246F8C" w:rsidP="00246F8C">
      <w:pPr>
        <w:jc w:val="both"/>
      </w:pPr>
      <w:r>
        <w:t>En l’absence de dispositions spécifiques dans les statuts, les règles relatives au partage des successions, telles que prévues par le Code civil (articles 815 et suivants), s’appliquent au partage du boni de liquidation entre les associés. Ces règles incluent la possibilité d’une attribution préférentielle de certains biens à un ou plusieurs associés, si cette attribution est prévue par les statuts ou décidée par l’Assemblée Générale Extraordinaire des associés.</w:t>
      </w:r>
    </w:p>
    <w:p w14:paraId="3B2E474C" w14:textId="77777777" w:rsidR="00246F8C" w:rsidRDefault="00246F8C" w:rsidP="00246F8C">
      <w:pPr>
        <w:jc w:val="both"/>
      </w:pPr>
      <w:r>
        <w:t>Une fois la liquidation achevée, le liquidateur doit convoquer une Assemblée Générale des associés pour approuver les comptes définitifs de liquidation, donner quitus au liquidateur pour sa gestion, et prononcer la clôture de la liquidation. Le procès-verbal de cette assemblée, ainsi que les comptes définitifs de liquidation, sont déposés au greffe du tribunal de commerce et publiés dans un journal d’annonces légales, conformément aux articles R.237-1 et suivants du Code de commerce.</w:t>
      </w:r>
    </w:p>
    <w:p w14:paraId="5A23F350" w14:textId="77777777" w:rsidR="00246F8C" w:rsidRDefault="00246F8C" w:rsidP="00246F8C">
      <w:pPr>
        <w:jc w:val="both"/>
      </w:pPr>
      <w:r>
        <w:t>La clôture de la liquidation entraîne la disparition juridique de la Société. Le liquidateur est responsable d’accomplir toutes les formalités de radiation de la Société du Registre du Commerce et des Sociétés (RCS), en vertu de l’article R.237-2 du Code de commerce. Cette radiation marque la fin de la personnalité morale de la Société et sa cessation d'existence en tant qu'entité juridique distincte.</w:t>
      </w:r>
    </w:p>
    <w:p w14:paraId="5E9A5E40" w14:textId="6F6C1EFC" w:rsidR="003E2C43" w:rsidRDefault="00246F8C" w:rsidP="00246F8C">
      <w:pPr>
        <w:jc w:val="both"/>
      </w:pPr>
      <w:r>
        <w:t>Les créanciers non désintéressés à la clôture de la liquidation conservent un droit de recours contre les associés, proportionnellement à leurs droits dans le capital social, pendant une durée de cinq ans à compter de la publication de la clôture de la liquidation, conformément à l’article 1854 du Code civil. Ce droit vise à protéger les créanciers en cas de liquidation insuffisante pour régler toutes les dettes sociales. Les associés peuvent donc être tenus responsables des dettes sociales impayées à hauteur de leur part dans la Société.</w:t>
      </w:r>
    </w:p>
    <w:p w14:paraId="29352419" w14:textId="31DF8955" w:rsidR="00462B51" w:rsidRPr="008C37D0" w:rsidRDefault="00462B51" w:rsidP="00462B51">
      <w:pPr>
        <w:jc w:val="both"/>
        <w:rPr>
          <w:b/>
          <w:bCs/>
          <w:u w:val="single"/>
        </w:rPr>
      </w:pPr>
      <w:r w:rsidRPr="008C37D0">
        <w:rPr>
          <w:b/>
          <w:bCs/>
          <w:u w:val="single"/>
        </w:rPr>
        <w:t xml:space="preserve">Article </w:t>
      </w:r>
      <w:r w:rsidR="008C37D0" w:rsidRPr="008C37D0">
        <w:rPr>
          <w:b/>
          <w:bCs/>
          <w:u w:val="single"/>
        </w:rPr>
        <w:t>2</w:t>
      </w:r>
      <w:r w:rsidR="00A17D81">
        <w:rPr>
          <w:b/>
          <w:bCs/>
          <w:u w:val="single"/>
        </w:rPr>
        <w:t>8</w:t>
      </w:r>
      <w:r w:rsidRPr="008C37D0">
        <w:rPr>
          <w:b/>
          <w:bCs/>
          <w:u w:val="single"/>
        </w:rPr>
        <w:t xml:space="preserve"> </w:t>
      </w:r>
      <w:r w:rsidR="008C37D0" w:rsidRPr="008C37D0">
        <w:rPr>
          <w:b/>
          <w:bCs/>
          <w:u w:val="single"/>
        </w:rPr>
        <w:t xml:space="preserve">– </w:t>
      </w:r>
      <w:r w:rsidRPr="008C37D0">
        <w:rPr>
          <w:b/>
          <w:bCs/>
          <w:u w:val="single"/>
        </w:rPr>
        <w:t xml:space="preserve">Personnalité </w:t>
      </w:r>
      <w:r w:rsidR="00C07115" w:rsidRPr="008C37D0">
        <w:rPr>
          <w:b/>
          <w:bCs/>
          <w:u w:val="single"/>
        </w:rPr>
        <w:t>m</w:t>
      </w:r>
      <w:r w:rsidRPr="008C37D0">
        <w:rPr>
          <w:b/>
          <w:bCs/>
          <w:u w:val="single"/>
        </w:rPr>
        <w:t xml:space="preserve">orale de la Société et </w:t>
      </w:r>
      <w:r w:rsidR="00C07115" w:rsidRPr="008C37D0">
        <w:rPr>
          <w:b/>
          <w:bCs/>
          <w:u w:val="single"/>
        </w:rPr>
        <w:t>f</w:t>
      </w:r>
      <w:r w:rsidRPr="008C37D0">
        <w:rPr>
          <w:b/>
          <w:bCs/>
          <w:u w:val="single"/>
        </w:rPr>
        <w:t xml:space="preserve">ormalités </w:t>
      </w:r>
      <w:r w:rsidR="00C07115" w:rsidRPr="008C37D0">
        <w:rPr>
          <w:b/>
          <w:bCs/>
          <w:u w:val="single"/>
        </w:rPr>
        <w:t>a</w:t>
      </w:r>
      <w:r w:rsidRPr="008C37D0">
        <w:rPr>
          <w:b/>
          <w:bCs/>
          <w:u w:val="single"/>
        </w:rPr>
        <w:t>ttachées</w:t>
      </w:r>
    </w:p>
    <w:p w14:paraId="1C83AC7E" w14:textId="77777777" w:rsidR="00DC2100" w:rsidRDefault="00DC2100" w:rsidP="00DC2100">
      <w:pPr>
        <w:jc w:val="both"/>
      </w:pPr>
      <w:r>
        <w:t>La Société acquiert la personnalité morale à compter de son immatriculation au Registre du Commerce et des Sociétés (RCS), conformément à l’article 1842 du Code civil. Dès cette date, elle devient une personne morale distincte de ses associés, disposant de droits et obligations propres, conformément aux statuts et aux dispositions légales applicables. Cette personnalité morale lui permet d’agir en justice, d’acquérir des biens, de conclure des contrats, et de répondre de ses engagements sur l’ensemble de son patrimoine.</w:t>
      </w:r>
    </w:p>
    <w:p w14:paraId="06D42034" w14:textId="77777777" w:rsidR="00DC2100" w:rsidRDefault="00DC2100" w:rsidP="00DC2100">
      <w:pPr>
        <w:jc w:val="both"/>
      </w:pPr>
      <w:r>
        <w:t xml:space="preserve">Il est annexé aux présents statuts un état des actes accomplis pour le compte de la Société en formation, précisant pour chacun de ces actes les engagements qui en résultent pour la Société. Les associés signataires des présents statuts constitutifs, après avoir pris connaissance de cet état, déclarent approuver ces actes et </w:t>
      </w:r>
      <w:r>
        <w:lastRenderedPageBreak/>
        <w:t>engagements. Par la signature des présents statuts, la Société reprend ces engagements qui seront réputés avoir été souscrits dès l’origine par elle, à compter de son immatriculation au RCS, conformément à l'article 1843 du Code civil.</w:t>
      </w:r>
    </w:p>
    <w:p w14:paraId="50653A5E" w14:textId="3C6CFEF2" w:rsidR="00DC2100" w:rsidRDefault="00DC2100" w:rsidP="00DC2100">
      <w:pPr>
        <w:jc w:val="both"/>
      </w:pPr>
      <w:r>
        <w:t xml:space="preserve">Par les présentes, mandat est donné au gérant statutaire désigné ci-dessous pour prendre et réaliser les engagements suivants pour le compte de la Société avant son immatriculation au RCS de </w:t>
      </w:r>
      <w:sdt>
        <w:sdtPr>
          <w:alias w:val="ville"/>
          <w:tag w:val="gd_cm_ville"/>
          <w:id w:val="90176"/>
          <w:lock w:val="sdtLocked"/>
          <w:text/>
        </w:sdtPr>
        <w:sdtContent>
          <w:r>
            <w:rPr>
              <w:highlight w:val="yellow"/>
            </w:rPr>
            <w:t xml:space="preserve">[ville]</w:t>
          </w:r>
        </w:sdtContent>
      </w:sdt>
      <w:r>
        <w:t> :</w:t>
      </w:r>
    </w:p>
    <w:p w14:paraId="6D953338" w14:textId="77777777" w:rsidR="00DC2100" w:rsidRDefault="00DC2100" w:rsidP="00DC2100">
      <w:pPr>
        <w:pStyle w:val="Paragraphedeliste"/>
        <w:numPr>
          <w:ilvl w:val="0"/>
          <w:numId w:val="46"/>
        </w:numPr>
        <w:jc w:val="both"/>
      </w:pPr>
      <w:r>
        <w:t xml:space="preserve">Acquérir un ensemble immobilier sis à </w:t>
      </w:r>
      <w:sdt>
        <w:sdtPr>
          <w:alias w:val="adresse"/>
          <w:tag w:val="gd_cm_adresse"/>
          <w:id w:val="90177"/>
          <w:lock w:val="sdtLocked"/>
          <w:text/>
        </w:sdtPr>
        <w:sdtContent>
          <w:r>
            <w:rPr>
              <w:highlight w:val="yellow"/>
            </w:rPr>
            <w:t xml:space="preserve">[adresse]</w:t>
          </w:r>
        </w:sdtContent>
      </w:sdt>
      <w:r>
        <w:t xml:space="preserve"> ;</w:t>
      </w:r>
    </w:p>
    <w:p w14:paraId="6118F6EA" w14:textId="4FEA60ED" w:rsidR="00DC2100" w:rsidRDefault="00DC2100" w:rsidP="00DC2100">
      <w:pPr>
        <w:pStyle w:val="Paragraphedeliste"/>
        <w:numPr>
          <w:ilvl w:val="0"/>
          <w:numId w:val="46"/>
        </w:numPr>
        <w:jc w:val="both"/>
      </w:pPr>
      <w:r>
        <w:t>Contracter, le cas échéant, en une ou plusieurs fois, les emprunts nécessaires pour l’acquisition du bien immobilier visé à l’alinéa précédent, aux conditions et charges qu’il jugera opportunes et au mieux des intérêts de la Société.</w:t>
      </w:r>
    </w:p>
    <w:p w14:paraId="51AD0346" w14:textId="77777777" w:rsidR="00DC2100" w:rsidRDefault="00DC2100" w:rsidP="00DC2100">
      <w:pPr>
        <w:jc w:val="both"/>
      </w:pPr>
      <w:r>
        <w:t>Le gérant ou toute autre personne habilitée est chargé de procéder aux formalités d’immatriculation de la Société. Ces formalités incluent la rédaction et la signature des statuts, le dépôt de ceux-ci au greffe du tribunal de commerce, la publication d’un avis de constitution dans un journal d’annonces légales, et la demande d’immatriculation au RCS, conformément aux articles R.123-5 et suivants du Code de commerce. Une fois immatriculée, la Société se voit attribuer un numéro SIREN, qui doit être mentionné sur tous les documents officiels émanant de la Société.</w:t>
      </w:r>
    </w:p>
    <w:p w14:paraId="02156603" w14:textId="77777777" w:rsidR="00DC2100" w:rsidRDefault="00DC2100" w:rsidP="00DC2100">
      <w:pPr>
        <w:jc w:val="both"/>
      </w:pPr>
      <w:r>
        <w:t>Les statuts de la Société, ainsi que toute modification ultérieure, doivent être déposés au greffe du tribunal de commerce et faire l'objet des formalités de publicité requises par la loi. Cette publicité garantit l’opposabilité des actes de la Société aux tiers, conformément aux articles R.123-105 et suivants du Code de commerce.</w:t>
      </w:r>
    </w:p>
    <w:p w14:paraId="0477428D" w14:textId="77777777" w:rsidR="00DC2100" w:rsidRDefault="00DC2100" w:rsidP="00DC2100">
      <w:pPr>
        <w:jc w:val="both"/>
      </w:pPr>
      <w:r>
        <w:t>En tant que personne morale, la Société est responsable de ses actes et engagements, distinctement de ses associés. Elle peut être poursuivie en justice, engager des actions légales, et répondre de ses dettes sur l’ensemble de ses biens. Les associés ne supportent les pertes sociales qu’à concurrence de leurs apports, sauf convention contraire ou en cas de faute de gestion engageant leur responsabilité personnelle, conformément aux articles 1857 et 1858 du Code civil.</w:t>
      </w:r>
    </w:p>
    <w:p w14:paraId="2AAD6993" w14:textId="77777777" w:rsidR="00DC2100" w:rsidRDefault="00DC2100" w:rsidP="00DC2100">
      <w:pPr>
        <w:jc w:val="both"/>
      </w:pPr>
      <w:r>
        <w:t>Les actes engageant la Société doivent être signés par le gérant ou toute autre personne habilitée par les statuts ou par une décision des associés. Cette délégation de pouvoir doit être régulièrement établie et publiée pour être opposable aux tiers. Les actes de la Société doivent mentionner la dénomination sociale, le siège social, le capital social, le numéro RCS, ainsi que l’identité du signataire, afin de garantir leur validité, conformément aux articles 1846 et suivants du Code civil.</w:t>
      </w:r>
    </w:p>
    <w:p w14:paraId="1FFD4F51" w14:textId="4B1B9329" w:rsidR="000662B3" w:rsidRDefault="00DC2100" w:rsidP="00DC2100">
      <w:pPr>
        <w:jc w:val="both"/>
      </w:pPr>
      <w:r>
        <w:t xml:space="preserve">La personnalité morale de la Société subsiste jusqu'à la clôture de la liquidation, conformément à l’article 1844-8 du Code civil. La disparition de la personnalité morale est constatée par la radiation de la Société du Registre du Commerce et des Sociétés (RCS), </w:t>
      </w:r>
      <w:proofErr w:type="gramStart"/>
      <w:r>
        <w:t>suite à</w:t>
      </w:r>
      <w:proofErr w:type="gramEnd"/>
      <w:r>
        <w:t xml:space="preserve"> la publication de l’avis de dissolution dans un journal d’annonces légales et au dépôt du compte définitif de liquidation au greffe du tribunal de commerce. Cette radiation marque la fin de l’existence juridique de la Société et sa cessation en tant qu’entité juridique distincte.</w:t>
      </w:r>
    </w:p>
    <w:p w14:paraId="506E8E29" w14:textId="22E766FD" w:rsidR="0050068C" w:rsidRPr="0050068C" w:rsidRDefault="0050068C" w:rsidP="0050068C">
      <w:pPr>
        <w:jc w:val="both"/>
        <w:rPr>
          <w:b/>
          <w:bCs/>
          <w:u w:val="single"/>
        </w:rPr>
      </w:pPr>
      <w:r w:rsidRPr="0050068C">
        <w:rPr>
          <w:b/>
          <w:bCs/>
          <w:u w:val="single"/>
        </w:rPr>
        <w:t>Article 2</w:t>
      </w:r>
      <w:r w:rsidR="00A17D81">
        <w:rPr>
          <w:b/>
          <w:bCs/>
          <w:u w:val="single"/>
        </w:rPr>
        <w:t>9</w:t>
      </w:r>
      <w:r w:rsidRPr="0050068C">
        <w:rPr>
          <w:b/>
          <w:bCs/>
          <w:u w:val="single"/>
        </w:rPr>
        <w:t xml:space="preserve"> – Désignation du premier ou des premiers gérants</w:t>
      </w:r>
    </w:p>
    <w:p w14:paraId="22BDEF34" w14:textId="77777777" w:rsidR="0050068C" w:rsidRPr="0050068C" w:rsidRDefault="0050068C" w:rsidP="0050068C">
      <w:pPr>
        <w:jc w:val="both"/>
      </w:pPr>
      <w:r w:rsidRPr="0050068C">
        <w:t>La Société est administrée par un ou plusieurs gérants, qui peuvent être des personnes physiques ou morales, associées ou non. Les premiers gérants de la Société sont nommés dans les présents statuts, pour une durée qui commence à compter de l'immatriculation de la Société au Registre du Commerce et des Sociétés (RCS). Cette nomination est effectuée par les associés fondateurs, qui ont décidé de confier la gestion de la Société à :</w:t>
      </w:r>
    </w:p>
    <w:p w14:paraId="5A7E8CAB" w14:textId="77777777" w:rsidR="0050068C" w:rsidRDefault="0050068C" w:rsidP="0050068C">
      <w:pPr>
        <w:pStyle w:val="Paragraphedeliste"/>
        <w:numPr>
          <w:ilvl w:val="0"/>
          <w:numId w:val="46"/>
        </w:numPr>
        <w:jc w:val="both"/>
      </w:pPr>
      <w:sdt>
        <w:sdtPr>
          <w:alias w:val="Nom du Gérant 1"/>
          <w:tag w:val="gd_cM_nom_du_gerant_1"/>
          <w:id w:val="90178"/>
          <w:lock w:val="sdtLocked"/>
          <w:text/>
        </w:sdtPr>
        <w:sdtContent>
          <w:r>
            <w:rPr>
              <w:highlight w:val="yellow"/>
            </w:rPr>
            <w:t xml:space="preserve">[Nom du Gérant 1]</w:t>
          </w:r>
        </w:sdtContent>
      </w:sdt>
      <w:r w:rsidRPr="0050068C">
        <w:t xml:space="preserve">, </w:t>
      </w:r>
      <w:r w:rsidRPr="00E516FF">
        <w:rPr>
          <w:highlight w:val="yellow"/>
        </w:rPr>
        <w:t>[description du profil, par exemple : "une personne physique/morale ayant une expérience significative dans la gestion de biens immobiliers"]</w:t>
      </w:r>
      <w:r>
        <w:t> ;</w:t>
      </w:r>
    </w:p>
    <w:p w14:paraId="02E9C440" w14:textId="43E75A75" w:rsidR="0050068C" w:rsidRPr="0050068C" w:rsidRDefault="0050068C" w:rsidP="0050068C">
      <w:pPr>
        <w:pStyle w:val="Paragraphedeliste"/>
        <w:numPr>
          <w:ilvl w:val="0"/>
          <w:numId w:val="46"/>
        </w:numPr>
        <w:jc w:val="both"/>
      </w:pPr>
      <w:sdt>
        <w:sdtPr>
          <w:alias w:val="Nom du Gérant 2"/>
          <w:tag w:val="gd_cM_nom_du_gerant_2"/>
          <w:id w:val="90179"/>
          <w:lock w:val="sdtLocked"/>
          <w:text/>
        </w:sdtPr>
        <w:sdtContent>
          <w:r>
            <w:rPr>
              <w:highlight w:val="yellow"/>
            </w:rPr>
            <w:t xml:space="preserve">[Nom du Gérant 2]</w:t>
          </w:r>
        </w:sdtContent>
      </w:sdt>
      <w:r w:rsidRPr="0050068C">
        <w:t xml:space="preserve">, </w:t>
      </w:r>
      <w:r w:rsidRPr="00E516FF">
        <w:rPr>
          <w:highlight w:val="yellow"/>
        </w:rPr>
        <w:t>[description du profil, par exemple : "une personne physique/morale spécialisée dans les aspects financiers et administratifs"]</w:t>
      </w:r>
      <w:r w:rsidRPr="0050068C">
        <w:t>.</w:t>
      </w:r>
    </w:p>
    <w:p w14:paraId="5D1A7DE6" w14:textId="5F4F2DDC" w:rsidR="0050068C" w:rsidRPr="0050068C" w:rsidRDefault="0050068C" w:rsidP="0050068C">
      <w:pPr>
        <w:jc w:val="both"/>
      </w:pPr>
      <w:r w:rsidRPr="0050068C">
        <w:t>Les gérants ainsi désignés sont investis des pouvoirs les plus étendus pour agir au nom de la Société dans tous les actes de gestion, sous réserve des pouvoirs expressément attribués aux associés par la loi ou les statuts. Les gérants doivent veiller au respect de l'objet social de la Société et des décisions prises par les associés, tout en assurant une gestion prudente et loyale dans l'intérêt de la Société.</w:t>
      </w:r>
    </w:p>
    <w:p w14:paraId="70F0E91E" w14:textId="77777777" w:rsidR="0050068C" w:rsidRPr="0050068C" w:rsidRDefault="0050068C" w:rsidP="0050068C">
      <w:pPr>
        <w:jc w:val="both"/>
      </w:pPr>
      <w:r w:rsidRPr="0050068C">
        <w:t xml:space="preserve">Le mandat des premiers gérants est fixé pour une durée de </w:t>
      </w:r>
      <w:sdt>
        <w:sdtPr>
          <w:alias w:val="durée, par exemple : &quot;indéterminée&quot; ou &quot;5 ans&quot;"/>
          <w:tag w:val="gd_cm_duree_par_exemple_indeterminee_ou_5_ans"/>
          <w:id w:val="90180"/>
          <w:lock w:val="sdtLocked"/>
          <w:text/>
        </w:sdtPr>
        <w:sdtContent>
          <w:r>
            <w:rPr>
              <w:highlight w:val="yellow"/>
            </w:rPr>
            <w:t xml:space="preserve">[durée, par exemple : "indéterminée" ou "5 ans"]</w:t>
          </w:r>
        </w:sdtContent>
      </w:sdt>
      <w:r w:rsidRPr="0050068C">
        <w:t>, renouvelable dans les conditions prévues par les présents statuts. À l'issue de cette période, le renouvellement ou la désignation de nouveaux gérants sera décidé par la collectivité des associés, conformément aux dispositions légales et statutaires applicables.</w:t>
      </w:r>
    </w:p>
    <w:p w14:paraId="02008CFF" w14:textId="77777777" w:rsidR="0050068C" w:rsidRPr="0050068C" w:rsidRDefault="0050068C" w:rsidP="0050068C">
      <w:pPr>
        <w:jc w:val="both"/>
      </w:pPr>
      <w:r w:rsidRPr="0050068C">
        <w:t>En cas de pluralité de gérants, chacun des gérants peut accomplir tous les actes de gestion dans l’intérêt de la Société. Les gérants exercent leurs fonctions de manière collégiale ou indépendante selon les dispositions statutaires et les décisions prises par les associés.</w:t>
      </w:r>
    </w:p>
    <w:p w14:paraId="792FF70B" w14:textId="77777777" w:rsidR="0050068C" w:rsidRPr="0050068C" w:rsidRDefault="0050068C" w:rsidP="0050068C">
      <w:pPr>
        <w:jc w:val="both"/>
      </w:pPr>
      <w:r w:rsidRPr="0050068C">
        <w:t>Chaque gérant représente individuellement la Société dans ses relations avec les tiers, engageant ainsi la responsabilité de celle-ci pour tous les actes accomplis dans l'exercice de leurs fonctions, conformément aux pouvoirs qui leur sont conférés par les statuts et la loi.</w:t>
      </w:r>
    </w:p>
    <w:p w14:paraId="72E10C5C" w14:textId="77777777" w:rsidR="0050068C" w:rsidRPr="0050068C" w:rsidRDefault="0050068C" w:rsidP="0050068C">
      <w:pPr>
        <w:jc w:val="both"/>
      </w:pPr>
      <w:r w:rsidRPr="0050068C">
        <w:t>Les gérants sont également responsables de la mise en place de l'organisation administrative de la Société, de l'ouverture des comptes bancaires nécessaires à son fonctionnement, et de l'accomplissement de toutes les formalités administratives et fiscales nécessaires au démarrage de l'activité de la Société.</w:t>
      </w:r>
    </w:p>
    <w:p w14:paraId="602488BD" w14:textId="77777777" w:rsidR="0050068C" w:rsidRPr="0050068C" w:rsidRDefault="0050068C" w:rsidP="0050068C">
      <w:pPr>
        <w:jc w:val="both"/>
      </w:pPr>
      <w:r w:rsidRPr="0050068C">
        <w:t>La désignation des premiers gérants est actée par la signature des statuts par les associés fondateurs. Cette nomination doit être portée à la connaissance du public lors de l'immatriculation de la Société au Registre du Commerce et des Sociétés (RCS). Toute modification ultérieure de la fonction de gérant doit faire l’objet des formalités de publicité légale requises, notamment une inscription modificative au RCS.</w:t>
      </w:r>
    </w:p>
    <w:p w14:paraId="567B54BB" w14:textId="0C54E405" w:rsidR="001F03BA" w:rsidRPr="0050068C" w:rsidRDefault="0050068C" w:rsidP="0050068C">
      <w:pPr>
        <w:jc w:val="both"/>
      </w:pPr>
      <w:r w:rsidRPr="0050068C">
        <w:lastRenderedPageBreak/>
        <w:t>Les premiers gérants entrent en fonction à compter de la date d’immatriculation de la Société au RCS et assument leurs responsabilités dès cette date. Ils sont chargés de conduire les premières démarches nécessaires à la mise en œuvre de l'activité de la Société, y compris la constitution des dossiers administratifs, l'ouverture de comptes bancaires au nom de la Société, et la gestion des premiers actes de gestion.</w:t>
      </w:r>
    </w:p>
    <w:p w14:paraId="235A8E92" w14:textId="03F3F997" w:rsidR="008F51D1" w:rsidRPr="00930406" w:rsidRDefault="008F51D1" w:rsidP="008F51D1">
      <w:pPr>
        <w:jc w:val="both"/>
        <w:rPr>
          <w:b/>
          <w:bCs/>
          <w:u w:val="single"/>
        </w:rPr>
      </w:pPr>
      <w:r w:rsidRPr="00930406">
        <w:rPr>
          <w:b/>
          <w:bCs/>
          <w:u w:val="single"/>
        </w:rPr>
        <w:t xml:space="preserve">Article </w:t>
      </w:r>
      <w:r w:rsidR="00A17D81">
        <w:rPr>
          <w:b/>
          <w:bCs/>
          <w:u w:val="single"/>
        </w:rPr>
        <w:t>30</w:t>
      </w:r>
      <w:r w:rsidRPr="00930406">
        <w:rPr>
          <w:b/>
          <w:bCs/>
          <w:u w:val="single"/>
        </w:rPr>
        <w:t xml:space="preserve"> </w:t>
      </w:r>
      <w:r w:rsidR="00930406" w:rsidRPr="00930406">
        <w:rPr>
          <w:b/>
          <w:bCs/>
          <w:u w:val="single"/>
        </w:rPr>
        <w:t xml:space="preserve">– </w:t>
      </w:r>
      <w:r w:rsidRPr="00930406">
        <w:rPr>
          <w:b/>
          <w:bCs/>
          <w:u w:val="single"/>
        </w:rPr>
        <w:t>Frais liés à l'</w:t>
      </w:r>
      <w:r w:rsidR="00930406" w:rsidRPr="00930406">
        <w:rPr>
          <w:b/>
          <w:bCs/>
          <w:u w:val="single"/>
        </w:rPr>
        <w:t>é</w:t>
      </w:r>
      <w:r w:rsidRPr="00930406">
        <w:rPr>
          <w:b/>
          <w:bCs/>
          <w:u w:val="single"/>
        </w:rPr>
        <w:t>tablissement des Statuts</w:t>
      </w:r>
    </w:p>
    <w:p w14:paraId="5E2D0796" w14:textId="02BB329D" w:rsidR="0053627F" w:rsidRDefault="0053627F" w:rsidP="0053627F">
      <w:pPr>
        <w:jc w:val="both"/>
      </w:pPr>
      <w:r>
        <w:t>Les frais liés à l'établissement des présents statuts comprennent l'ensemble des dépenses engagées pour la constitution de la Société. Ces frais incluent, sans s'y limiter :</w:t>
      </w:r>
    </w:p>
    <w:p w14:paraId="7CF6BBAB" w14:textId="77777777" w:rsidR="0053627F" w:rsidRDefault="0053627F" w:rsidP="0053627F">
      <w:pPr>
        <w:pStyle w:val="Paragraphedeliste"/>
        <w:numPr>
          <w:ilvl w:val="0"/>
          <w:numId w:val="46"/>
        </w:numPr>
        <w:jc w:val="both"/>
      </w:pPr>
      <w:r>
        <w:t>Les coûts de rédaction des statuts, incluant les honoraires des avocats, notaires ou autres conseils juridiques consultés pour la constitution de la Société ;</w:t>
      </w:r>
    </w:p>
    <w:p w14:paraId="0B27827B" w14:textId="77777777" w:rsidR="0053627F" w:rsidRDefault="0053627F" w:rsidP="0053627F">
      <w:pPr>
        <w:pStyle w:val="Paragraphedeliste"/>
        <w:numPr>
          <w:ilvl w:val="0"/>
          <w:numId w:val="46"/>
        </w:numPr>
        <w:jc w:val="both"/>
      </w:pPr>
      <w:r>
        <w:t>Les frais d'annonces légales nécessaires à la publication de la constitution de la Société ;</w:t>
      </w:r>
    </w:p>
    <w:p w14:paraId="39D8E2F2" w14:textId="77777777" w:rsidR="0053627F" w:rsidRDefault="0053627F" w:rsidP="0053627F">
      <w:pPr>
        <w:pStyle w:val="Paragraphedeliste"/>
        <w:numPr>
          <w:ilvl w:val="0"/>
          <w:numId w:val="46"/>
        </w:numPr>
        <w:jc w:val="both"/>
      </w:pPr>
      <w:r>
        <w:t>Les droits d'enregistrement auprès de l'administration fiscale ;</w:t>
      </w:r>
    </w:p>
    <w:p w14:paraId="370345E3" w14:textId="77777777" w:rsidR="0053627F" w:rsidRDefault="0053627F" w:rsidP="0053627F">
      <w:pPr>
        <w:pStyle w:val="Paragraphedeliste"/>
        <w:numPr>
          <w:ilvl w:val="0"/>
          <w:numId w:val="46"/>
        </w:numPr>
        <w:jc w:val="both"/>
      </w:pPr>
      <w:r>
        <w:t>Les frais de greffe pour l'immatriculation de la Société au Registre du Commerce et des Sociétés (RCS) ;</w:t>
      </w:r>
    </w:p>
    <w:p w14:paraId="2345B847" w14:textId="5CFED376" w:rsidR="0053627F" w:rsidRDefault="0053627F" w:rsidP="0053627F">
      <w:pPr>
        <w:pStyle w:val="Paragraphedeliste"/>
        <w:numPr>
          <w:ilvl w:val="0"/>
          <w:numId w:val="46"/>
        </w:numPr>
        <w:jc w:val="both"/>
      </w:pPr>
      <w:r>
        <w:t>Les frais administratifs divers, tels que les coûts de reproduction des documents, les timbres fiscaux, et tout autre frais nécessaire à la réalisation des formalités de constitution de la Société.</w:t>
      </w:r>
    </w:p>
    <w:p w14:paraId="2146B5B5" w14:textId="77777777" w:rsidR="0053627F" w:rsidRDefault="0053627F" w:rsidP="0053627F">
      <w:pPr>
        <w:jc w:val="both"/>
      </w:pPr>
      <w:r>
        <w:t>Ces frais sont à la charge de la Société dès lors que celle-ci est immatriculée et a acquis la personnalité morale. Jusqu'à l'immatriculation, les associés fondateurs peuvent avancer ces frais pour le compte de la Société. Une fois la Société immatriculée, elle remboursera aux associés fondateurs les sommes qu'ils ont avancées, sous réserve de la présentation des justificatifs correspondants.</w:t>
      </w:r>
    </w:p>
    <w:p w14:paraId="4656EFCE" w14:textId="77777777" w:rsidR="0053627F" w:rsidRDefault="0053627F" w:rsidP="0053627F">
      <w:pPr>
        <w:jc w:val="both"/>
      </w:pPr>
      <w:r>
        <w:t>Les associés fondateurs qui ont supporté les frais avant l'immatriculation de la Société doivent soumettre un relevé détaillé des dépenses engagées au gérant, qui en vérifiera la régularité avant d'autoriser le remboursement par la Société.</w:t>
      </w:r>
    </w:p>
    <w:p w14:paraId="16C36548" w14:textId="77777777" w:rsidR="0053627F" w:rsidRDefault="0053627F" w:rsidP="0053627F">
      <w:pPr>
        <w:jc w:val="both"/>
      </w:pPr>
      <w:r>
        <w:t>Les frais liés à l'établissement des statuts sont inscrits en comptabilité en tant que frais d'établissement. Conformément aux règles comptables en vigueur, ces frais peuvent être amortis sur une durée maximale de cinq ans à compter de la date d'immatriculation de la Société. Les associés peuvent décider d'amortir ces frais progressivement ou de les imputer directement sur les capitaux propres, selon les choix comptables adoptés par la Société.</w:t>
      </w:r>
    </w:p>
    <w:p w14:paraId="6D19B8CB" w14:textId="77777777" w:rsidR="0053627F" w:rsidRDefault="0053627F" w:rsidP="0053627F">
      <w:pPr>
        <w:jc w:val="both"/>
      </w:pPr>
      <w:r>
        <w:t>L'inscription de ces frais au bilan de la Société est effectuée sous la supervision du gérant, qui doit veiller à ce que les règles comptables applicables soient respectées.</w:t>
      </w:r>
    </w:p>
    <w:p w14:paraId="1E016B28" w14:textId="77777777" w:rsidR="0053627F" w:rsidRDefault="0053627F" w:rsidP="0053627F">
      <w:pPr>
        <w:jc w:val="both"/>
      </w:pPr>
      <w:r>
        <w:t>Lors de l’approbation des premiers comptes annuels, les associés seront informés du montant total des frais liés à l’établissement des statuts et de leur prise en charge par la Société. Cette information sera détaillée dans le rapport de gestion présenté par le gérant à l’Assemblée Générale Ordinaire. Les associés peuvent, à cette occasion, décider de l’imputation de ces frais sur les résultats de l’exercice ou sur les réserves disponibles, conformément aux dispositions légales et statutaires.</w:t>
      </w:r>
    </w:p>
    <w:p w14:paraId="5A478A01" w14:textId="77777777" w:rsidR="0053627F" w:rsidRDefault="0053627F" w:rsidP="0053627F">
      <w:pPr>
        <w:jc w:val="both"/>
      </w:pPr>
      <w:r>
        <w:t>En cas de dissolution anticipée de la Société avant l’amortissement complet de ces frais, le solde non amorti sera supporté par les associés, proportionnellement à leur participation dans le capital social, sauf stipulation contraire des statuts ou décision spécifique de l’Assemblée Générale Extraordinaire. Les modalités de cette prise en charge seront déterminées par le liquidateur désigné lors de la dissolution de la Société.</w:t>
      </w:r>
    </w:p>
    <w:p w14:paraId="7771B831" w14:textId="158CB477" w:rsidR="006512F3" w:rsidRDefault="0053627F" w:rsidP="0053627F">
      <w:pPr>
        <w:jc w:val="both"/>
      </w:pPr>
      <w:r>
        <w:t>Tout différend concernant la prise en charge ou la répartition des frais liés à l’établissement des statuts sera soumis à l’Assemblée Générale Extraordinaire des associés, qui statuera à la majorité requise par les statuts. En cas de litige persistant, les associés peuvent saisir le tribunal compétent pour trancher la question.</w:t>
      </w:r>
    </w:p>
    <w:p w14:paraId="6543DF71" w14:textId="345AA41B" w:rsidR="005D1CF5" w:rsidRPr="009E2B1D" w:rsidRDefault="005D1CF5" w:rsidP="005D1CF5">
      <w:pPr>
        <w:jc w:val="both"/>
        <w:rPr>
          <w:b/>
          <w:bCs/>
          <w:u w:val="single"/>
        </w:rPr>
      </w:pPr>
      <w:r w:rsidRPr="009E2B1D">
        <w:rPr>
          <w:b/>
          <w:bCs/>
          <w:u w:val="single"/>
        </w:rPr>
        <w:t xml:space="preserve">Article </w:t>
      </w:r>
      <w:r w:rsidR="00373E62">
        <w:rPr>
          <w:b/>
          <w:bCs/>
          <w:u w:val="single"/>
        </w:rPr>
        <w:t>3</w:t>
      </w:r>
      <w:r w:rsidR="00A17D81">
        <w:rPr>
          <w:b/>
          <w:bCs/>
          <w:u w:val="single"/>
        </w:rPr>
        <w:t>1</w:t>
      </w:r>
      <w:r w:rsidRPr="009E2B1D">
        <w:rPr>
          <w:b/>
          <w:bCs/>
          <w:u w:val="single"/>
        </w:rPr>
        <w:t xml:space="preserve"> </w:t>
      </w:r>
      <w:r w:rsidR="009E2B1D" w:rsidRPr="009E2B1D">
        <w:rPr>
          <w:b/>
          <w:bCs/>
          <w:u w:val="single"/>
        </w:rPr>
        <w:t xml:space="preserve">– </w:t>
      </w:r>
      <w:r w:rsidRPr="009E2B1D">
        <w:rPr>
          <w:b/>
          <w:bCs/>
          <w:u w:val="single"/>
        </w:rPr>
        <w:t xml:space="preserve">Signature des Statuts et </w:t>
      </w:r>
      <w:r w:rsidR="00FC297F" w:rsidRPr="009E2B1D">
        <w:rPr>
          <w:b/>
          <w:bCs/>
          <w:u w:val="single"/>
        </w:rPr>
        <w:t>a</w:t>
      </w:r>
      <w:r w:rsidRPr="009E2B1D">
        <w:rPr>
          <w:b/>
          <w:bCs/>
          <w:u w:val="single"/>
        </w:rPr>
        <w:t xml:space="preserve">cceptation des </w:t>
      </w:r>
      <w:r w:rsidR="00FC297F" w:rsidRPr="009E2B1D">
        <w:rPr>
          <w:b/>
          <w:bCs/>
          <w:u w:val="single"/>
        </w:rPr>
        <w:t>f</w:t>
      </w:r>
      <w:r w:rsidRPr="009E2B1D">
        <w:rPr>
          <w:b/>
          <w:bCs/>
          <w:u w:val="single"/>
        </w:rPr>
        <w:t>onctions</w:t>
      </w:r>
    </w:p>
    <w:p w14:paraId="04BD8706" w14:textId="77777777" w:rsidR="0053627F" w:rsidRDefault="0053627F" w:rsidP="0053627F">
      <w:pPr>
        <w:jc w:val="both"/>
      </w:pPr>
      <w:r>
        <w:t xml:space="preserve">Les présents statuts ont été établis et adoptés par les associés fondateurs réunis en Assemblée Constitutive en date du </w:t>
      </w:r>
      <w:sdt>
        <w:sdtPr>
          <w:alias w:val="Date complète"/>
          <w:tag w:val="gd_cM_date_complete"/>
          <w:id w:val="90182"/>
          <w:lock w:val="sdtLocked"/>
        </w:sdtPr>
        <w:sdtContent>
          <w:r>
            <w:t xml:space="preserve">[</w:t>
          </w:r>
          <w:r>
            <w:rPr>
              <w:highlight w:val="yellow"/>
            </w:rPr>
            <w:t xml:space="preserve">Date complète]</w:t>
          </w:r>
        </w:sdtContent>
      </w:sdt>
      <w:r>
        <w:t xml:space="preserve">, à </w:t>
      </w:r>
      <w:sdt>
        <w:sdtPr>
          <w:alias w:val="Lieu de la signature"/>
          <w:tag w:val="gd_cM_lieu_de_la_signature"/>
          <w:id w:val="90181"/>
          <w:lock w:val="sdtLocked"/>
          <w:text/>
        </w:sdtPr>
        <w:sdtContent>
          <w:r>
            <w:rPr>
              <w:highlight w:val="yellow"/>
            </w:rPr>
            <w:t xml:space="preserve">[Lieu de la signature]</w:t>
          </w:r>
        </w:sdtContent>
      </w:sdt>
      <w:r>
        <w:t>. Chaque associé déclare avoir pris connaissance des présents statuts, en comprend les termes et conditions, et les accepte pleinement et sans réserve. En foi de quoi, les soussignés ont apposé leur signature au bas des présents statuts.</w:t>
      </w:r>
    </w:p>
    <w:p w14:paraId="071873A9" w14:textId="77777777" w:rsidR="0053627F" w:rsidRDefault="0053627F" w:rsidP="0053627F">
      <w:pPr>
        <w:jc w:val="both"/>
      </w:pPr>
      <w:r>
        <w:t xml:space="preserve">Monsieur/Madame </w:t>
      </w:r>
      <w:sdt>
        <w:sdtPr>
          <w:alias w:val="Nom du Gérant"/>
          <w:tag w:val="gd_cM_nom_du_gerant"/>
          <w:id w:val="90183"/>
          <w:lock w:val="sdtLocked"/>
          <w:text/>
        </w:sdtPr>
        <w:sdtContent>
          <w:r>
            <w:rPr>
              <w:highlight w:val="yellow"/>
            </w:rPr>
            <w:t xml:space="preserve">[Nom du Gérant]</w:t>
          </w:r>
        </w:sdtContent>
      </w:sdt>
      <w:r>
        <w:t>, nommé(e) Gérant de la Société conformément aux dispositions des présents statuts, accepte les fonctions qui lui sont confiées. En tant que Gérant, il/elle s'engage à respecter l'ensemble des obligations légales et statutaires, à agir avec diligence et loyauté dans l'intérêt de la Société, et à exécuter les décisions de la collectivité des associés. Cette acceptation est matérialisée par sa signature au bas des présents statuts.</w:t>
      </w:r>
    </w:p>
    <w:p w14:paraId="2D248108" w14:textId="77777777" w:rsidR="0053627F" w:rsidRDefault="0053627F" w:rsidP="0053627F">
      <w:pPr>
        <w:jc w:val="both"/>
      </w:pPr>
      <w:r>
        <w:t>Dans le cas où la Société est administrée par plusieurs gérants, chacun des gérants nommés accepte ses fonctions en vertu des présents statuts. Les co-gérants, nommés sont :</w:t>
      </w:r>
    </w:p>
    <w:p w14:paraId="1B21F10F" w14:textId="77777777" w:rsidR="0053627F" w:rsidRDefault="0053627F" w:rsidP="0053627F">
      <w:pPr>
        <w:pStyle w:val="Paragraphedeliste"/>
        <w:numPr>
          <w:ilvl w:val="0"/>
          <w:numId w:val="46"/>
        </w:numPr>
        <w:jc w:val="both"/>
      </w:pPr>
      <w:r>
        <w:t xml:space="preserve">Monsieur/Madame </w:t>
      </w:r>
      <w:sdt>
        <w:sdtPr>
          <w:alias w:val="Nom du Gérant 1"/>
          <w:tag w:val="gd_cM_nom_du_gerant_1"/>
          <w:id w:val="90184"/>
          <w:lock w:val="sdtLocked"/>
          <w:text/>
        </w:sdtPr>
        <w:sdtContent>
          <w:r>
            <w:rPr>
              <w:highlight w:val="yellow"/>
            </w:rPr>
            <w:t xml:space="preserve">[Nom du Gérant 1]</w:t>
          </w:r>
        </w:sdtContent>
      </w:sdt>
    </w:p>
    <w:p w14:paraId="2B6C3C7A" w14:textId="77777777" w:rsidR="0053627F" w:rsidRDefault="0053627F" w:rsidP="0053627F">
      <w:pPr>
        <w:pStyle w:val="Paragraphedeliste"/>
        <w:numPr>
          <w:ilvl w:val="0"/>
          <w:numId w:val="46"/>
        </w:numPr>
        <w:jc w:val="both"/>
      </w:pPr>
      <w:r>
        <w:t xml:space="preserve">Monsieur/Madame </w:t>
      </w:r>
      <w:sdt>
        <w:sdtPr>
          <w:alias w:val="Nom du Gérant 2"/>
          <w:tag w:val="gd_cM_nom_du_gerant_2"/>
          <w:id w:val="90185"/>
          <w:lock w:val="sdtLocked"/>
          <w:text/>
        </w:sdtPr>
        <w:sdtContent>
          <w:r>
            <w:rPr>
              <w:highlight w:val="yellow"/>
            </w:rPr>
            <w:t xml:space="preserve">[Nom du Gérant 2]</w:t>
          </w:r>
        </w:sdtContent>
      </w:sdt>
    </w:p>
    <w:p w14:paraId="6FDC2CC5" w14:textId="25EDB602" w:rsidR="0053627F" w:rsidRDefault="0053627F" w:rsidP="0053627F">
      <w:pPr>
        <w:pStyle w:val="Paragraphedeliste"/>
        <w:numPr>
          <w:ilvl w:val="0"/>
          <w:numId w:val="46"/>
        </w:numPr>
        <w:jc w:val="both"/>
      </w:pPr>
      <w:sdt>
        <w:sdtPr>
          <w:alias w:val="et ainsi de suite, si applicable"/>
          <w:tag w:val="gd_cm_et_ainsi_de_suite_si_applicable"/>
          <w:id w:val="90186"/>
          <w:lock w:val="sdtLocked"/>
          <w:text/>
        </w:sdtPr>
        <w:sdtContent>
          <w:r>
            <w:rPr>
              <w:highlight w:val="yellow"/>
            </w:rPr>
            <w:t xml:space="preserve">[et ainsi de suite, si applicable]</w:t>
          </w:r>
        </w:sdtContent>
      </w:sdt>
    </w:p>
    <w:p w14:paraId="6CAE7986" w14:textId="51D25CBC" w:rsidR="0053627F" w:rsidRDefault="0053627F" w:rsidP="0053627F">
      <w:pPr>
        <w:jc w:val="both"/>
      </w:pPr>
      <w:r>
        <w:t>Chaque co-gérant s’engage à exercer ses fonctions avec soin, diligence et dans l'intérêt exclusif de la Société et de ses associés. Leur acceptation respective est matérialisée par la signature apposée au bas des présents statuts.</w:t>
      </w:r>
    </w:p>
    <w:p w14:paraId="3C9B92E8" w14:textId="77777777" w:rsidR="0053627F" w:rsidRDefault="0053627F" w:rsidP="0053627F">
      <w:pPr>
        <w:jc w:val="both"/>
      </w:pPr>
      <w:r>
        <w:t>En conséquence de ce qui précède, les présents statuts sont signés par l'ensemble des associés fondateurs ainsi que par le ou les gérants. Chaque signataire est prié d'indiquer son nom complet, de dater et de signer en bas de cette page, en mentionnant expressément le lieu de la signature.</w:t>
      </w:r>
    </w:p>
    <w:p w14:paraId="14658B8B" w14:textId="77777777" w:rsidR="0053627F" w:rsidRDefault="0053627F" w:rsidP="0053627F">
      <w:pPr>
        <w:jc w:val="both"/>
      </w:pPr>
      <w:r>
        <w:t xml:space="preserve">Une copie des présents statuts signés sera conservée dans les archives sociales de la Société et déposée au greffe du tribunal de commerce lors de l'immatriculation de la Société au Registre du Commerce et des Sociétés (RCS). Ces formalités assurent </w:t>
      </w:r>
      <w:r>
        <w:lastRenderedPageBreak/>
        <w:t>l'opposabilité des statuts aux tiers et confèrent à la Société la personnalité morale distincte de celle de ses associés.</w:t>
      </w:r>
    </w:p>
    <w:p w14:paraId="2494A429" w14:textId="77777777" w:rsidR="0053627F" w:rsidRDefault="0053627F" w:rsidP="0053627F">
      <w:pPr>
        <w:jc w:val="both"/>
      </w:pPr>
      <w:r>
        <w:t xml:space="preserve">Fait à </w:t>
      </w:r>
      <w:sdt>
        <w:sdtPr>
          <w:alias w:val="Lieu de la signature"/>
          <w:tag w:val="gd_cM_lieu_de_la_signature"/>
          <w:id w:val="90188"/>
          <w:lock w:val="sdtLocked"/>
          <w:text/>
        </w:sdtPr>
        <w:sdtContent>
          <w:r>
            <w:rPr>
              <w:highlight w:val="yellow"/>
            </w:rPr>
            <w:t xml:space="preserve">[Lieu de la signature]</w:t>
          </w:r>
        </w:sdtContent>
      </w:sdt>
      <w:r>
        <w:t xml:space="preserve">, le </w:t>
      </w:r>
      <w:sdt>
        <w:sdtPr>
          <w:alias w:val="Date complète"/>
          <w:tag w:val="gd_cM_date_complete"/>
          <w:id w:val="90187"/>
          <w:lock w:val="sdtLocked"/>
          <w:text/>
        </w:sdtPr>
        <w:sdtContent>
          <w:r>
            <w:rPr>
              <w:highlight w:val="yellow"/>
            </w:rPr>
            <w:t xml:space="preserve">[Date complète]</w:t>
          </w:r>
        </w:sdtContent>
      </w:sdt>
      <w:r>
        <w:t>.</w:t>
      </w:r>
    </w:p>
    <w:p w14:paraId="11786B68" w14:textId="4A16A418" w:rsidR="0053627F" w:rsidRDefault="0053627F" w:rsidP="0053627F">
      <w:pPr>
        <w:jc w:val="both"/>
      </w:pPr>
      <w:r>
        <w:t>Les Associés :</w:t>
      </w:r>
    </w:p>
    <w:p w14:paraId="1D2B21B7" w14:textId="77777777" w:rsidR="0053627F" w:rsidRDefault="0053627F" w:rsidP="0053627F">
      <w:pPr>
        <w:jc w:val="both"/>
      </w:pPr>
      <w:sdt>
        <w:sdtPr>
          <w:alias w:val="Nom de l'Associé 1"/>
          <w:tag w:val="gd_cM_nom_de_l_associe_1"/>
          <w:id w:val="90189"/>
          <w:lock w:val="sdtLocked"/>
          <w:text/>
        </w:sdtPr>
        <w:sdtContent>
          <w:r>
            <w:rPr>
              <w:highlight w:val="yellow"/>
            </w:rPr>
            <w:t xml:space="preserve">[Nom de l'Associé 1]</w:t>
          </w:r>
        </w:sdtContent>
      </w:sdt>
    </w:p>
    <w:p w14:paraId="1AB93B14" w14:textId="77777777" w:rsidR="0053627F" w:rsidRDefault="0053627F" w:rsidP="0053627F">
      <w:pPr>
        <w:jc w:val="both"/>
      </w:pPr>
      <w:r>
        <w:t>Signature : ___________________</w:t>
      </w:r>
    </w:p>
    <w:p w14:paraId="09EA724A" w14:textId="77777777" w:rsidR="0053627F" w:rsidRDefault="0053627F" w:rsidP="0053627F">
      <w:pPr>
        <w:jc w:val="both"/>
      </w:pPr>
      <w:sdt>
        <w:sdtPr>
          <w:alias w:val="Nom de l'Associé 2"/>
          <w:tag w:val="gd_cM_nom_de_l_associe_2"/>
          <w:id w:val="90190"/>
          <w:lock w:val="sdtLocked"/>
          <w:text/>
        </w:sdtPr>
        <w:sdtContent>
          <w:r>
            <w:rPr>
              <w:highlight w:val="yellow"/>
            </w:rPr>
            <w:t xml:space="preserve">[Nom de l'Associé 2]</w:t>
          </w:r>
        </w:sdtContent>
      </w:sdt>
    </w:p>
    <w:p w14:paraId="022F25E7" w14:textId="77777777" w:rsidR="0053627F" w:rsidRDefault="0053627F" w:rsidP="0053627F">
      <w:pPr>
        <w:jc w:val="both"/>
      </w:pPr>
      <w:r>
        <w:t>Signature : ___________________</w:t>
      </w:r>
    </w:p>
    <w:p w14:paraId="201AC037" w14:textId="77777777" w:rsidR="0053627F" w:rsidRDefault="0053627F" w:rsidP="0053627F">
      <w:pPr>
        <w:jc w:val="both"/>
      </w:pPr>
      <w:sdt>
        <w:sdtPr>
          <w:alias w:val="Nom de l'Associé 3"/>
          <w:tag w:val="gd_cM_nom_de_l_associe_3"/>
          <w:id w:val="90191"/>
          <w:lock w:val="sdtLocked"/>
          <w:text/>
        </w:sdtPr>
        <w:sdtContent>
          <w:r>
            <w:rPr>
              <w:highlight w:val="yellow"/>
            </w:rPr>
            <w:t xml:space="preserve">[Nom de l'Associé 3]</w:t>
          </w:r>
        </w:sdtContent>
      </w:sdt>
    </w:p>
    <w:p w14:paraId="3D4CC144" w14:textId="77777777" w:rsidR="0053627F" w:rsidRDefault="0053627F" w:rsidP="0053627F">
      <w:pPr>
        <w:jc w:val="both"/>
      </w:pPr>
      <w:r>
        <w:t>Signature : ___________________</w:t>
      </w:r>
    </w:p>
    <w:p w14:paraId="296389AB" w14:textId="77777777" w:rsidR="0053627F" w:rsidRDefault="0053627F" w:rsidP="0053627F">
      <w:pPr>
        <w:jc w:val="both"/>
      </w:pPr>
      <w:sdt>
        <w:sdtPr>
          <w:alias w:val="etc."/>
          <w:tag w:val="gd_cm_etc"/>
          <w:id w:val="90192"/>
          <w:lock w:val="sdtLocked"/>
          <w:text/>
        </w:sdtPr>
        <w:sdtContent>
          <w:r>
            <w:rPr>
              <w:highlight w:val="yellow"/>
            </w:rPr>
            <w:t xml:space="preserve">[etc.]</w:t>
          </w:r>
        </w:sdtContent>
      </w:sdt>
    </w:p>
    <w:p w14:paraId="5F08C513" w14:textId="255CDEBE" w:rsidR="0053627F" w:rsidRDefault="0053627F" w:rsidP="0053627F">
      <w:pPr>
        <w:jc w:val="both"/>
      </w:pPr>
      <w:r>
        <w:t>Le Gérant :</w:t>
      </w:r>
    </w:p>
    <w:p w14:paraId="5862CD43" w14:textId="77777777" w:rsidR="0053627F" w:rsidRDefault="0053627F" w:rsidP="0053627F">
      <w:pPr>
        <w:jc w:val="both"/>
      </w:pPr>
      <w:sdt>
        <w:sdtPr>
          <w:alias w:val="Nom du Gérant"/>
          <w:tag w:val="gd_cM_nom_du_gerant"/>
          <w:id w:val="90193"/>
          <w:lock w:val="sdtLocked"/>
          <w:text/>
        </w:sdtPr>
        <w:sdtContent>
          <w:r>
            <w:rPr>
              <w:highlight w:val="yellow"/>
            </w:rPr>
            <w:t xml:space="preserve">[Nom du Gérant]</w:t>
          </w:r>
        </w:sdtContent>
      </w:sdt>
    </w:p>
    <w:p w14:paraId="61695DC7" w14:textId="77777777" w:rsidR="0053627F" w:rsidRDefault="0053627F" w:rsidP="0053627F">
      <w:pPr>
        <w:jc w:val="both"/>
      </w:pPr>
      <w:r>
        <w:t>Signature : ___________________</w:t>
      </w:r>
    </w:p>
    <w:p w14:paraId="223F7E5A" w14:textId="6AF1B8A7" w:rsidR="0053627F" w:rsidRDefault="0053627F" w:rsidP="0053627F">
      <w:pPr>
        <w:jc w:val="both"/>
      </w:pPr>
      <w:r>
        <w:t>Les Co-Gérants (le cas échéant) :</w:t>
      </w:r>
    </w:p>
    <w:p w14:paraId="1D547F20" w14:textId="77777777" w:rsidR="0053627F" w:rsidRDefault="0053627F" w:rsidP="0053627F">
      <w:pPr>
        <w:jc w:val="both"/>
      </w:pPr>
      <w:sdt>
        <w:sdtPr>
          <w:alias w:val="Nom du Gérant 1"/>
          <w:tag w:val="gd_cM_nom_du_gerant_1"/>
          <w:id w:val="90194"/>
          <w:lock w:val="sdtLocked"/>
          <w:text/>
        </w:sdtPr>
        <w:sdtContent>
          <w:r>
            <w:rPr>
              <w:highlight w:val="yellow"/>
            </w:rPr>
            <w:t xml:space="preserve">[Nom du Gérant 1]</w:t>
          </w:r>
        </w:sdtContent>
      </w:sdt>
    </w:p>
    <w:p w14:paraId="4D9D9E34" w14:textId="77777777" w:rsidR="0053627F" w:rsidRDefault="0053627F" w:rsidP="0053627F">
      <w:pPr>
        <w:jc w:val="both"/>
      </w:pPr>
      <w:r>
        <w:t>Signature : ___________________</w:t>
      </w:r>
    </w:p>
    <w:p w14:paraId="345E82F9" w14:textId="77777777" w:rsidR="0053627F" w:rsidRDefault="0053627F" w:rsidP="0053627F">
      <w:pPr>
        <w:jc w:val="both"/>
      </w:pPr>
      <w:sdt>
        <w:sdtPr>
          <w:alias w:val="Nom du Gérant 2"/>
          <w:tag w:val="gd_cM_nom_du_gerant_2"/>
          <w:id w:val="90195"/>
          <w:lock w:val="sdtLocked"/>
          <w:text/>
        </w:sdtPr>
        <w:sdtContent>
          <w:r>
            <w:rPr>
              <w:highlight w:val="yellow"/>
            </w:rPr>
            <w:t xml:space="preserve">[Nom du Gérant 2]</w:t>
          </w:r>
        </w:sdtContent>
      </w:sdt>
    </w:p>
    <w:p w14:paraId="6E5582F7" w14:textId="28D36B91" w:rsidR="009300CF" w:rsidRPr="009300CF" w:rsidRDefault="0053627F" w:rsidP="0053627F">
      <w:pPr>
        <w:jc w:val="both"/>
      </w:pPr>
      <w:r>
        <w:t>Signature : ___________________</w:t>
      </w:r>
    </w:p>
    <w:sectPr w:rsidR="009300CF" w:rsidRPr="009300CF">
      <w:footerReference w:type="default" r:id="rId7"/>
      <w:footerReference w:type="first" r:id="rId7"/>
      <w:footerReference w:type="even"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1AAF9" w14:textId="77777777" w:rsidR="00F10448" w:rsidRDefault="00F10448" w:rsidP="00B16876">
      <w:r>
        <w:separator/>
      </w:r>
    </w:p>
  </w:endnote>
  <w:endnote w:type="continuationSeparator" w:id="0">
    <w:p w14:paraId="173900B1" w14:textId="77777777" w:rsidR="00F10448" w:rsidRDefault="00F10448" w:rsidP="00B1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p>
    <w:pPr>
      <w:jc w:val="center"/>
      <w:spacing w:before="0" w:after="0"/>
      <w:rPr>
        <w:rFonts w:ascii="Cambria" w:hAnsi="Cambria"/>
        <w:sz w:val="20"/>
        <w:szCs w:val="20"/>
      </w:rPr>
    </w:pPr>
    <w:r>
      <w:rPr>
        <w:rFonts w:ascii="Cambria" w:hAnsi="Cambria"/>
        <w:sz w:val="20"/>
        <w:szCs w:val="20"/>
      </w:rPr>
      <w:t xml:space="preserve">https://gdroit.fr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5FA68" w14:textId="77777777" w:rsidR="00F10448" w:rsidRDefault="00F10448" w:rsidP="00B16876">
      <w:r>
        <w:separator/>
      </w:r>
    </w:p>
  </w:footnote>
  <w:footnote w:type="continuationSeparator" w:id="0">
    <w:p w14:paraId="3BDDA2D2" w14:textId="77777777" w:rsidR="00F10448" w:rsidRDefault="00F10448" w:rsidP="00B16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C1576"/>
    <w:multiLevelType w:val="multilevel"/>
    <w:tmpl w:val="FC7A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E410B"/>
    <w:multiLevelType w:val="hybridMultilevel"/>
    <w:tmpl w:val="EEA85DA6"/>
    <w:lvl w:ilvl="0" w:tplc="3898697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08744C"/>
    <w:multiLevelType w:val="multilevel"/>
    <w:tmpl w:val="A8D8E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550B67"/>
    <w:multiLevelType w:val="multilevel"/>
    <w:tmpl w:val="2B6E6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F723D"/>
    <w:multiLevelType w:val="multilevel"/>
    <w:tmpl w:val="A96ADD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6F10F8"/>
    <w:multiLevelType w:val="multilevel"/>
    <w:tmpl w:val="48BE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43D03"/>
    <w:multiLevelType w:val="multilevel"/>
    <w:tmpl w:val="CE92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1F0B68"/>
    <w:multiLevelType w:val="multilevel"/>
    <w:tmpl w:val="A2B4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55631A"/>
    <w:multiLevelType w:val="multilevel"/>
    <w:tmpl w:val="6060C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E35288"/>
    <w:multiLevelType w:val="hybridMultilevel"/>
    <w:tmpl w:val="EF3C65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1BDD2130"/>
    <w:multiLevelType w:val="multilevel"/>
    <w:tmpl w:val="DBD2B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536A60"/>
    <w:multiLevelType w:val="hybridMultilevel"/>
    <w:tmpl w:val="744C26FE"/>
    <w:lvl w:ilvl="0" w:tplc="5032076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F677803"/>
    <w:multiLevelType w:val="multilevel"/>
    <w:tmpl w:val="D92630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5D065B"/>
    <w:multiLevelType w:val="multilevel"/>
    <w:tmpl w:val="F984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AD1C23"/>
    <w:multiLevelType w:val="multilevel"/>
    <w:tmpl w:val="40EC16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B42226"/>
    <w:multiLevelType w:val="multilevel"/>
    <w:tmpl w:val="6CFA1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4C5344"/>
    <w:multiLevelType w:val="multilevel"/>
    <w:tmpl w:val="63F64BD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F129F"/>
    <w:multiLevelType w:val="multilevel"/>
    <w:tmpl w:val="173C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766D9F"/>
    <w:multiLevelType w:val="multilevel"/>
    <w:tmpl w:val="64BE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4104B"/>
    <w:multiLevelType w:val="multilevel"/>
    <w:tmpl w:val="979C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34471"/>
    <w:multiLevelType w:val="multilevel"/>
    <w:tmpl w:val="BAE2F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8A7BD5"/>
    <w:multiLevelType w:val="multilevel"/>
    <w:tmpl w:val="DB8C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F90C65"/>
    <w:multiLevelType w:val="multilevel"/>
    <w:tmpl w:val="40C29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49136E"/>
    <w:multiLevelType w:val="multilevel"/>
    <w:tmpl w:val="10A014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680705"/>
    <w:multiLevelType w:val="hybridMultilevel"/>
    <w:tmpl w:val="E12E398C"/>
    <w:lvl w:ilvl="0" w:tplc="F994363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9AD4F31"/>
    <w:multiLevelType w:val="multilevel"/>
    <w:tmpl w:val="A748EB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0A7956"/>
    <w:multiLevelType w:val="hybridMultilevel"/>
    <w:tmpl w:val="AEFA394A"/>
    <w:lvl w:ilvl="0" w:tplc="C7A0C71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DD30CDC"/>
    <w:multiLevelType w:val="multilevel"/>
    <w:tmpl w:val="2EAAB1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B177B7"/>
    <w:multiLevelType w:val="multilevel"/>
    <w:tmpl w:val="DBA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C53FF5"/>
    <w:multiLevelType w:val="multilevel"/>
    <w:tmpl w:val="BC6C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AE50EC"/>
    <w:multiLevelType w:val="multilevel"/>
    <w:tmpl w:val="644E7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BA09B9"/>
    <w:multiLevelType w:val="multilevel"/>
    <w:tmpl w:val="59E2A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1E7B22"/>
    <w:multiLevelType w:val="hybridMultilevel"/>
    <w:tmpl w:val="BA304380"/>
    <w:lvl w:ilvl="0" w:tplc="FBC8B9A6">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A8773E0"/>
    <w:multiLevelType w:val="hybridMultilevel"/>
    <w:tmpl w:val="3C40C4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4C761349"/>
    <w:multiLevelType w:val="multilevel"/>
    <w:tmpl w:val="32A41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3522F6"/>
    <w:multiLevelType w:val="multilevel"/>
    <w:tmpl w:val="D8C4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FC7A27"/>
    <w:multiLevelType w:val="multilevel"/>
    <w:tmpl w:val="ED08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266AE4"/>
    <w:multiLevelType w:val="multilevel"/>
    <w:tmpl w:val="E1DC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BC0E46"/>
    <w:multiLevelType w:val="multilevel"/>
    <w:tmpl w:val="686C86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9EA2E94"/>
    <w:multiLevelType w:val="hybridMultilevel"/>
    <w:tmpl w:val="54189B52"/>
    <w:lvl w:ilvl="0" w:tplc="E7BA49A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AEB2F4E"/>
    <w:multiLevelType w:val="multilevel"/>
    <w:tmpl w:val="0E286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326333"/>
    <w:multiLevelType w:val="hybridMultilevel"/>
    <w:tmpl w:val="F3D865FE"/>
    <w:lvl w:ilvl="0" w:tplc="BD829CE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62D0F5E"/>
    <w:multiLevelType w:val="multilevel"/>
    <w:tmpl w:val="7200F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441934"/>
    <w:multiLevelType w:val="multilevel"/>
    <w:tmpl w:val="1E422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AFE583E"/>
    <w:multiLevelType w:val="hybridMultilevel"/>
    <w:tmpl w:val="5A24A4E4"/>
    <w:lvl w:ilvl="0" w:tplc="0EECE40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6D035BF8"/>
    <w:multiLevelType w:val="multilevel"/>
    <w:tmpl w:val="F5BE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775219"/>
    <w:multiLevelType w:val="multilevel"/>
    <w:tmpl w:val="B6685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A4202D"/>
    <w:multiLevelType w:val="hybridMultilevel"/>
    <w:tmpl w:val="AF62B7E8"/>
    <w:lvl w:ilvl="0" w:tplc="E0FCB07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C7D2DA3"/>
    <w:multiLevelType w:val="multilevel"/>
    <w:tmpl w:val="F260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F71901"/>
    <w:multiLevelType w:val="hybridMultilevel"/>
    <w:tmpl w:val="6002837A"/>
    <w:lvl w:ilvl="0" w:tplc="EA041956">
      <w:start w:val="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1192928">
    <w:abstractNumId w:val="30"/>
  </w:num>
  <w:num w:numId="2" w16cid:durableId="740835897">
    <w:abstractNumId w:val="15"/>
  </w:num>
  <w:num w:numId="3" w16cid:durableId="812909921">
    <w:abstractNumId w:val="2"/>
  </w:num>
  <w:num w:numId="4" w16cid:durableId="1071856299">
    <w:abstractNumId w:val="22"/>
  </w:num>
  <w:num w:numId="5" w16cid:durableId="806892671">
    <w:abstractNumId w:val="3"/>
  </w:num>
  <w:num w:numId="6" w16cid:durableId="780338762">
    <w:abstractNumId w:val="28"/>
  </w:num>
  <w:num w:numId="7" w16cid:durableId="1155099875">
    <w:abstractNumId w:val="10"/>
  </w:num>
  <w:num w:numId="8" w16cid:durableId="709380269">
    <w:abstractNumId w:val="6"/>
  </w:num>
  <w:num w:numId="9" w16cid:durableId="1412389276">
    <w:abstractNumId w:val="13"/>
  </w:num>
  <w:num w:numId="10" w16cid:durableId="569580173">
    <w:abstractNumId w:val="48"/>
  </w:num>
  <w:num w:numId="11" w16cid:durableId="669714838">
    <w:abstractNumId w:val="25"/>
  </w:num>
  <w:num w:numId="12" w16cid:durableId="1447653708">
    <w:abstractNumId w:val="38"/>
  </w:num>
  <w:num w:numId="13" w16cid:durableId="1114864296">
    <w:abstractNumId w:val="27"/>
  </w:num>
  <w:num w:numId="14" w16cid:durableId="1106656456">
    <w:abstractNumId w:val="4"/>
  </w:num>
  <w:num w:numId="15" w16cid:durableId="1122387207">
    <w:abstractNumId w:val="12"/>
  </w:num>
  <w:num w:numId="16" w16cid:durableId="847793941">
    <w:abstractNumId w:val="14"/>
  </w:num>
  <w:num w:numId="17" w16cid:durableId="1769889979">
    <w:abstractNumId w:val="23"/>
  </w:num>
  <w:num w:numId="18" w16cid:durableId="454904621">
    <w:abstractNumId w:val="18"/>
  </w:num>
  <w:num w:numId="19" w16cid:durableId="195777101">
    <w:abstractNumId w:val="29"/>
  </w:num>
  <w:num w:numId="20" w16cid:durableId="837188581">
    <w:abstractNumId w:val="19"/>
  </w:num>
  <w:num w:numId="21" w16cid:durableId="2086604510">
    <w:abstractNumId w:val="45"/>
  </w:num>
  <w:num w:numId="22" w16cid:durableId="2013725648">
    <w:abstractNumId w:val="0"/>
  </w:num>
  <w:num w:numId="23" w16cid:durableId="1562326617">
    <w:abstractNumId w:val="36"/>
  </w:num>
  <w:num w:numId="24" w16cid:durableId="574701522">
    <w:abstractNumId w:val="17"/>
  </w:num>
  <w:num w:numId="25" w16cid:durableId="289409436">
    <w:abstractNumId w:val="31"/>
  </w:num>
  <w:num w:numId="26" w16cid:durableId="127210738">
    <w:abstractNumId w:val="16"/>
  </w:num>
  <w:num w:numId="27" w16cid:durableId="825513852">
    <w:abstractNumId w:val="8"/>
  </w:num>
  <w:num w:numId="28" w16cid:durableId="151603429">
    <w:abstractNumId w:val="46"/>
  </w:num>
  <w:num w:numId="29" w16cid:durableId="231039778">
    <w:abstractNumId w:val="37"/>
  </w:num>
  <w:num w:numId="30" w16cid:durableId="1869829844">
    <w:abstractNumId w:val="34"/>
  </w:num>
  <w:num w:numId="31" w16cid:durableId="807825322">
    <w:abstractNumId w:val="21"/>
  </w:num>
  <w:num w:numId="32" w16cid:durableId="799811193">
    <w:abstractNumId w:val="5"/>
  </w:num>
  <w:num w:numId="33" w16cid:durableId="2012296465">
    <w:abstractNumId w:val="7"/>
  </w:num>
  <w:num w:numId="34" w16cid:durableId="925501519">
    <w:abstractNumId w:val="42"/>
  </w:num>
  <w:num w:numId="35" w16cid:durableId="631787645">
    <w:abstractNumId w:val="20"/>
  </w:num>
  <w:num w:numId="36" w16cid:durableId="1185635279">
    <w:abstractNumId w:val="40"/>
  </w:num>
  <w:num w:numId="37" w16cid:durableId="1459177596">
    <w:abstractNumId w:val="43"/>
  </w:num>
  <w:num w:numId="38" w16cid:durableId="1940946231">
    <w:abstractNumId w:val="33"/>
  </w:num>
  <w:num w:numId="39" w16cid:durableId="450898961">
    <w:abstractNumId w:val="9"/>
  </w:num>
  <w:num w:numId="40" w16cid:durableId="1574391843">
    <w:abstractNumId w:val="35"/>
  </w:num>
  <w:num w:numId="41" w16cid:durableId="1683512343">
    <w:abstractNumId w:val="32"/>
  </w:num>
  <w:num w:numId="42" w16cid:durableId="1392384790">
    <w:abstractNumId w:val="41"/>
  </w:num>
  <w:num w:numId="43" w16cid:durableId="1913614972">
    <w:abstractNumId w:val="49"/>
  </w:num>
  <w:num w:numId="44" w16cid:durableId="1564441505">
    <w:abstractNumId w:val="44"/>
  </w:num>
  <w:num w:numId="45" w16cid:durableId="1787772227">
    <w:abstractNumId w:val="11"/>
  </w:num>
  <w:num w:numId="46" w16cid:durableId="1039086627">
    <w:abstractNumId w:val="47"/>
  </w:num>
  <w:num w:numId="47" w16cid:durableId="474877623">
    <w:abstractNumId w:val="24"/>
  </w:num>
  <w:num w:numId="48" w16cid:durableId="1103459352">
    <w:abstractNumId w:val="26"/>
  </w:num>
  <w:num w:numId="49" w16cid:durableId="993148355">
    <w:abstractNumId w:val="39"/>
  </w:num>
  <w:num w:numId="50" w16cid:durableId="1835947873">
    <w:abstractNumId w:val="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B8"/>
    <w:rsid w:val="000000C6"/>
    <w:rsid w:val="00002C52"/>
    <w:rsid w:val="0000689B"/>
    <w:rsid w:val="00010FD8"/>
    <w:rsid w:val="000112A1"/>
    <w:rsid w:val="00011F03"/>
    <w:rsid w:val="00021A42"/>
    <w:rsid w:val="000304DF"/>
    <w:rsid w:val="00031166"/>
    <w:rsid w:val="00032C6E"/>
    <w:rsid w:val="00034044"/>
    <w:rsid w:val="00035219"/>
    <w:rsid w:val="000365A4"/>
    <w:rsid w:val="00040817"/>
    <w:rsid w:val="00045D01"/>
    <w:rsid w:val="00046415"/>
    <w:rsid w:val="00051927"/>
    <w:rsid w:val="0005464C"/>
    <w:rsid w:val="00064A20"/>
    <w:rsid w:val="000662B3"/>
    <w:rsid w:val="00067218"/>
    <w:rsid w:val="00070D31"/>
    <w:rsid w:val="000714BC"/>
    <w:rsid w:val="00071E6B"/>
    <w:rsid w:val="000744A2"/>
    <w:rsid w:val="00077362"/>
    <w:rsid w:val="00082CAA"/>
    <w:rsid w:val="000839D7"/>
    <w:rsid w:val="000840C8"/>
    <w:rsid w:val="00084486"/>
    <w:rsid w:val="000876E1"/>
    <w:rsid w:val="000924D1"/>
    <w:rsid w:val="00092E7D"/>
    <w:rsid w:val="000935D5"/>
    <w:rsid w:val="0009600A"/>
    <w:rsid w:val="000A25B5"/>
    <w:rsid w:val="000A73C6"/>
    <w:rsid w:val="000B09E5"/>
    <w:rsid w:val="000B223A"/>
    <w:rsid w:val="000B6FB4"/>
    <w:rsid w:val="000B7ACC"/>
    <w:rsid w:val="000C681E"/>
    <w:rsid w:val="000C6C23"/>
    <w:rsid w:val="000D01E1"/>
    <w:rsid w:val="000D5047"/>
    <w:rsid w:val="000E0430"/>
    <w:rsid w:val="000E109F"/>
    <w:rsid w:val="000E2A54"/>
    <w:rsid w:val="000E2FC0"/>
    <w:rsid w:val="000E492B"/>
    <w:rsid w:val="000E7672"/>
    <w:rsid w:val="000F2B5A"/>
    <w:rsid w:val="000F3730"/>
    <w:rsid w:val="000F4517"/>
    <w:rsid w:val="000F7136"/>
    <w:rsid w:val="00101A94"/>
    <w:rsid w:val="00103E65"/>
    <w:rsid w:val="00104DF1"/>
    <w:rsid w:val="00112B2E"/>
    <w:rsid w:val="0011407F"/>
    <w:rsid w:val="00116C4A"/>
    <w:rsid w:val="001177F3"/>
    <w:rsid w:val="00121FC4"/>
    <w:rsid w:val="001262E8"/>
    <w:rsid w:val="00130217"/>
    <w:rsid w:val="00131BB1"/>
    <w:rsid w:val="00133823"/>
    <w:rsid w:val="00133997"/>
    <w:rsid w:val="001352D5"/>
    <w:rsid w:val="001362A9"/>
    <w:rsid w:val="0013694A"/>
    <w:rsid w:val="00141C7E"/>
    <w:rsid w:val="00143C88"/>
    <w:rsid w:val="001443F9"/>
    <w:rsid w:val="00147B6C"/>
    <w:rsid w:val="0015236D"/>
    <w:rsid w:val="00155C7F"/>
    <w:rsid w:val="00155E2B"/>
    <w:rsid w:val="001565C3"/>
    <w:rsid w:val="001610AD"/>
    <w:rsid w:val="0016417E"/>
    <w:rsid w:val="00165008"/>
    <w:rsid w:val="001673A1"/>
    <w:rsid w:val="00170217"/>
    <w:rsid w:val="00170631"/>
    <w:rsid w:val="00170B7E"/>
    <w:rsid w:val="001712CE"/>
    <w:rsid w:val="001725CA"/>
    <w:rsid w:val="00176A8B"/>
    <w:rsid w:val="0018224B"/>
    <w:rsid w:val="001823F6"/>
    <w:rsid w:val="00186489"/>
    <w:rsid w:val="00193E75"/>
    <w:rsid w:val="001A14D2"/>
    <w:rsid w:val="001B1160"/>
    <w:rsid w:val="001B2A7B"/>
    <w:rsid w:val="001B2FA4"/>
    <w:rsid w:val="001B34C9"/>
    <w:rsid w:val="001B4E33"/>
    <w:rsid w:val="001C5CE9"/>
    <w:rsid w:val="001C6A19"/>
    <w:rsid w:val="001E153D"/>
    <w:rsid w:val="001E3AC8"/>
    <w:rsid w:val="001E5685"/>
    <w:rsid w:val="001E6E52"/>
    <w:rsid w:val="001F03BA"/>
    <w:rsid w:val="001F1B7A"/>
    <w:rsid w:val="001F3A7D"/>
    <w:rsid w:val="002033BD"/>
    <w:rsid w:val="002128BD"/>
    <w:rsid w:val="0021385F"/>
    <w:rsid w:val="00217B7B"/>
    <w:rsid w:val="0022205C"/>
    <w:rsid w:val="002223F0"/>
    <w:rsid w:val="002265F2"/>
    <w:rsid w:val="0022794B"/>
    <w:rsid w:val="002311AF"/>
    <w:rsid w:val="00233BA6"/>
    <w:rsid w:val="002368AF"/>
    <w:rsid w:val="00242ED3"/>
    <w:rsid w:val="0024640B"/>
    <w:rsid w:val="00246F8C"/>
    <w:rsid w:val="002517DE"/>
    <w:rsid w:val="00256E99"/>
    <w:rsid w:val="00261DE2"/>
    <w:rsid w:val="00261E7C"/>
    <w:rsid w:val="002631B4"/>
    <w:rsid w:val="00264743"/>
    <w:rsid w:val="002667BE"/>
    <w:rsid w:val="0026683B"/>
    <w:rsid w:val="00266EE1"/>
    <w:rsid w:val="00267850"/>
    <w:rsid w:val="002700F3"/>
    <w:rsid w:val="0027059C"/>
    <w:rsid w:val="0028301F"/>
    <w:rsid w:val="00294CA1"/>
    <w:rsid w:val="002A0F54"/>
    <w:rsid w:val="002B5FB5"/>
    <w:rsid w:val="002B7361"/>
    <w:rsid w:val="002C40F5"/>
    <w:rsid w:val="002C43C1"/>
    <w:rsid w:val="002C55C7"/>
    <w:rsid w:val="002D1AEE"/>
    <w:rsid w:val="002D4659"/>
    <w:rsid w:val="002E118D"/>
    <w:rsid w:val="002E27C2"/>
    <w:rsid w:val="002E2C72"/>
    <w:rsid w:val="002F20AE"/>
    <w:rsid w:val="002F4A12"/>
    <w:rsid w:val="002F5AC9"/>
    <w:rsid w:val="003006C5"/>
    <w:rsid w:val="00302118"/>
    <w:rsid w:val="00303872"/>
    <w:rsid w:val="00306A66"/>
    <w:rsid w:val="00307B90"/>
    <w:rsid w:val="0031398F"/>
    <w:rsid w:val="00313DCE"/>
    <w:rsid w:val="00316151"/>
    <w:rsid w:val="0031745B"/>
    <w:rsid w:val="003205B9"/>
    <w:rsid w:val="00321A3A"/>
    <w:rsid w:val="00323568"/>
    <w:rsid w:val="003304F4"/>
    <w:rsid w:val="003315E5"/>
    <w:rsid w:val="003336EE"/>
    <w:rsid w:val="00337FD3"/>
    <w:rsid w:val="00341918"/>
    <w:rsid w:val="00343915"/>
    <w:rsid w:val="00344F0F"/>
    <w:rsid w:val="00345D3C"/>
    <w:rsid w:val="003525C0"/>
    <w:rsid w:val="0035703F"/>
    <w:rsid w:val="00360E67"/>
    <w:rsid w:val="003614BB"/>
    <w:rsid w:val="003626D1"/>
    <w:rsid w:val="003702A2"/>
    <w:rsid w:val="00373E62"/>
    <w:rsid w:val="00374809"/>
    <w:rsid w:val="00375B80"/>
    <w:rsid w:val="00377010"/>
    <w:rsid w:val="00377C23"/>
    <w:rsid w:val="003804D6"/>
    <w:rsid w:val="00380798"/>
    <w:rsid w:val="00386651"/>
    <w:rsid w:val="00391500"/>
    <w:rsid w:val="00393AD5"/>
    <w:rsid w:val="00394E15"/>
    <w:rsid w:val="003A1711"/>
    <w:rsid w:val="003A4622"/>
    <w:rsid w:val="003B049B"/>
    <w:rsid w:val="003B39FC"/>
    <w:rsid w:val="003B3E0A"/>
    <w:rsid w:val="003B47CB"/>
    <w:rsid w:val="003C0D46"/>
    <w:rsid w:val="003C6642"/>
    <w:rsid w:val="003C77E5"/>
    <w:rsid w:val="003C7F70"/>
    <w:rsid w:val="003D027F"/>
    <w:rsid w:val="003D310D"/>
    <w:rsid w:val="003D41A6"/>
    <w:rsid w:val="003D4BF2"/>
    <w:rsid w:val="003D513D"/>
    <w:rsid w:val="003E2C43"/>
    <w:rsid w:val="003E2C8F"/>
    <w:rsid w:val="003E34B3"/>
    <w:rsid w:val="003E6701"/>
    <w:rsid w:val="003E742D"/>
    <w:rsid w:val="003F0E65"/>
    <w:rsid w:val="003F1A4C"/>
    <w:rsid w:val="003F2141"/>
    <w:rsid w:val="003F662C"/>
    <w:rsid w:val="00402D2B"/>
    <w:rsid w:val="004073CD"/>
    <w:rsid w:val="00413378"/>
    <w:rsid w:val="00414844"/>
    <w:rsid w:val="004152B0"/>
    <w:rsid w:val="004156E2"/>
    <w:rsid w:val="004203CD"/>
    <w:rsid w:val="004205C4"/>
    <w:rsid w:val="00424D42"/>
    <w:rsid w:val="0043610C"/>
    <w:rsid w:val="00436373"/>
    <w:rsid w:val="004368A4"/>
    <w:rsid w:val="00436E63"/>
    <w:rsid w:val="004379F3"/>
    <w:rsid w:val="004407B0"/>
    <w:rsid w:val="00441827"/>
    <w:rsid w:val="00441CFB"/>
    <w:rsid w:val="00442330"/>
    <w:rsid w:val="004434DF"/>
    <w:rsid w:val="004442DA"/>
    <w:rsid w:val="004468F0"/>
    <w:rsid w:val="00451EE2"/>
    <w:rsid w:val="00462B51"/>
    <w:rsid w:val="00463671"/>
    <w:rsid w:val="0046556D"/>
    <w:rsid w:val="004658C3"/>
    <w:rsid w:val="00465FF0"/>
    <w:rsid w:val="004667CB"/>
    <w:rsid w:val="004714E2"/>
    <w:rsid w:val="004718A6"/>
    <w:rsid w:val="00473B4C"/>
    <w:rsid w:val="00474812"/>
    <w:rsid w:val="004755EC"/>
    <w:rsid w:val="00475913"/>
    <w:rsid w:val="004776DE"/>
    <w:rsid w:val="00480BCB"/>
    <w:rsid w:val="00481ACA"/>
    <w:rsid w:val="00484344"/>
    <w:rsid w:val="00486434"/>
    <w:rsid w:val="00486F81"/>
    <w:rsid w:val="00496FF4"/>
    <w:rsid w:val="004A0147"/>
    <w:rsid w:val="004A21A9"/>
    <w:rsid w:val="004A2634"/>
    <w:rsid w:val="004A3E64"/>
    <w:rsid w:val="004A54B2"/>
    <w:rsid w:val="004A6D8F"/>
    <w:rsid w:val="004B02F8"/>
    <w:rsid w:val="004B4B3C"/>
    <w:rsid w:val="004B7939"/>
    <w:rsid w:val="004C0851"/>
    <w:rsid w:val="004C60EB"/>
    <w:rsid w:val="004C7AC6"/>
    <w:rsid w:val="004D0587"/>
    <w:rsid w:val="004D145B"/>
    <w:rsid w:val="004D7CD2"/>
    <w:rsid w:val="004E22A4"/>
    <w:rsid w:val="004E2337"/>
    <w:rsid w:val="004F0F14"/>
    <w:rsid w:val="004F3132"/>
    <w:rsid w:val="004F3878"/>
    <w:rsid w:val="004F39CA"/>
    <w:rsid w:val="0050006D"/>
    <w:rsid w:val="0050068C"/>
    <w:rsid w:val="00500CF0"/>
    <w:rsid w:val="00503B87"/>
    <w:rsid w:val="00505023"/>
    <w:rsid w:val="00507BC9"/>
    <w:rsid w:val="0051284D"/>
    <w:rsid w:val="00513276"/>
    <w:rsid w:val="00520DEA"/>
    <w:rsid w:val="0052357F"/>
    <w:rsid w:val="005266F6"/>
    <w:rsid w:val="00526D27"/>
    <w:rsid w:val="00531822"/>
    <w:rsid w:val="00532B7F"/>
    <w:rsid w:val="00532B8C"/>
    <w:rsid w:val="0053627F"/>
    <w:rsid w:val="00536728"/>
    <w:rsid w:val="00536B59"/>
    <w:rsid w:val="00544943"/>
    <w:rsid w:val="0054504D"/>
    <w:rsid w:val="005472E3"/>
    <w:rsid w:val="0054758B"/>
    <w:rsid w:val="005522D6"/>
    <w:rsid w:val="00553B9D"/>
    <w:rsid w:val="00555AE6"/>
    <w:rsid w:val="005608ED"/>
    <w:rsid w:val="0056312D"/>
    <w:rsid w:val="00567BFC"/>
    <w:rsid w:val="00572BB6"/>
    <w:rsid w:val="00573407"/>
    <w:rsid w:val="005742B7"/>
    <w:rsid w:val="00576421"/>
    <w:rsid w:val="00577A7B"/>
    <w:rsid w:val="00582438"/>
    <w:rsid w:val="00584C9B"/>
    <w:rsid w:val="0058683D"/>
    <w:rsid w:val="00587F3B"/>
    <w:rsid w:val="005909AA"/>
    <w:rsid w:val="00592766"/>
    <w:rsid w:val="00592805"/>
    <w:rsid w:val="0059624B"/>
    <w:rsid w:val="00597420"/>
    <w:rsid w:val="005976E0"/>
    <w:rsid w:val="005A0176"/>
    <w:rsid w:val="005A41FA"/>
    <w:rsid w:val="005A789E"/>
    <w:rsid w:val="005B1508"/>
    <w:rsid w:val="005B3E45"/>
    <w:rsid w:val="005B6C81"/>
    <w:rsid w:val="005C648D"/>
    <w:rsid w:val="005C6991"/>
    <w:rsid w:val="005C701E"/>
    <w:rsid w:val="005D1613"/>
    <w:rsid w:val="005D1CF5"/>
    <w:rsid w:val="005E1501"/>
    <w:rsid w:val="005E2DCF"/>
    <w:rsid w:val="005E6556"/>
    <w:rsid w:val="005E71A9"/>
    <w:rsid w:val="005E7909"/>
    <w:rsid w:val="005E7A2E"/>
    <w:rsid w:val="005F16DB"/>
    <w:rsid w:val="005F6F92"/>
    <w:rsid w:val="00601966"/>
    <w:rsid w:val="006046F2"/>
    <w:rsid w:val="006106DD"/>
    <w:rsid w:val="00610FE9"/>
    <w:rsid w:val="00612085"/>
    <w:rsid w:val="0061337E"/>
    <w:rsid w:val="006155ED"/>
    <w:rsid w:val="00615AC3"/>
    <w:rsid w:val="006202BA"/>
    <w:rsid w:val="00622232"/>
    <w:rsid w:val="00623111"/>
    <w:rsid w:val="00627D30"/>
    <w:rsid w:val="0063059E"/>
    <w:rsid w:val="00631572"/>
    <w:rsid w:val="00632AC4"/>
    <w:rsid w:val="006349E2"/>
    <w:rsid w:val="00637CC8"/>
    <w:rsid w:val="00645D9B"/>
    <w:rsid w:val="006476E7"/>
    <w:rsid w:val="006512F3"/>
    <w:rsid w:val="006527A2"/>
    <w:rsid w:val="006555B8"/>
    <w:rsid w:val="006567C6"/>
    <w:rsid w:val="00663503"/>
    <w:rsid w:val="00663E7D"/>
    <w:rsid w:val="006767A9"/>
    <w:rsid w:val="00680B82"/>
    <w:rsid w:val="00695DD0"/>
    <w:rsid w:val="00695EB2"/>
    <w:rsid w:val="006A15C3"/>
    <w:rsid w:val="006A2065"/>
    <w:rsid w:val="006A2C9D"/>
    <w:rsid w:val="006A4115"/>
    <w:rsid w:val="006A6BDA"/>
    <w:rsid w:val="006B1DD8"/>
    <w:rsid w:val="006B3388"/>
    <w:rsid w:val="006B3C71"/>
    <w:rsid w:val="006B4B05"/>
    <w:rsid w:val="006B5C02"/>
    <w:rsid w:val="006B74E6"/>
    <w:rsid w:val="006C175D"/>
    <w:rsid w:val="006C1CDF"/>
    <w:rsid w:val="006C27D4"/>
    <w:rsid w:val="006C28B0"/>
    <w:rsid w:val="006C2B11"/>
    <w:rsid w:val="006C3571"/>
    <w:rsid w:val="006C4185"/>
    <w:rsid w:val="006C4192"/>
    <w:rsid w:val="006C4F28"/>
    <w:rsid w:val="006D3006"/>
    <w:rsid w:val="006D4745"/>
    <w:rsid w:val="006D7B67"/>
    <w:rsid w:val="006D7C5D"/>
    <w:rsid w:val="006E1CD1"/>
    <w:rsid w:val="006E1E99"/>
    <w:rsid w:val="006E28BA"/>
    <w:rsid w:val="006E584C"/>
    <w:rsid w:val="006E5EFE"/>
    <w:rsid w:val="006F0737"/>
    <w:rsid w:val="006F4654"/>
    <w:rsid w:val="006F504A"/>
    <w:rsid w:val="007008AA"/>
    <w:rsid w:val="00702C75"/>
    <w:rsid w:val="00703D0F"/>
    <w:rsid w:val="00705398"/>
    <w:rsid w:val="007056CF"/>
    <w:rsid w:val="00706802"/>
    <w:rsid w:val="00706BB2"/>
    <w:rsid w:val="00711A46"/>
    <w:rsid w:val="00712CE3"/>
    <w:rsid w:val="00713543"/>
    <w:rsid w:val="00714C16"/>
    <w:rsid w:val="0072337C"/>
    <w:rsid w:val="00726AD9"/>
    <w:rsid w:val="00730921"/>
    <w:rsid w:val="00730D4C"/>
    <w:rsid w:val="007324B8"/>
    <w:rsid w:val="00740BDA"/>
    <w:rsid w:val="00740D63"/>
    <w:rsid w:val="0074555D"/>
    <w:rsid w:val="007462AA"/>
    <w:rsid w:val="00746CB9"/>
    <w:rsid w:val="0075100F"/>
    <w:rsid w:val="007542D6"/>
    <w:rsid w:val="007552E6"/>
    <w:rsid w:val="007602B7"/>
    <w:rsid w:val="00761BAE"/>
    <w:rsid w:val="00763059"/>
    <w:rsid w:val="007647DE"/>
    <w:rsid w:val="00770476"/>
    <w:rsid w:val="007721D2"/>
    <w:rsid w:val="00774854"/>
    <w:rsid w:val="00774C30"/>
    <w:rsid w:val="0078006E"/>
    <w:rsid w:val="0078253C"/>
    <w:rsid w:val="00783D7A"/>
    <w:rsid w:val="007905CE"/>
    <w:rsid w:val="00791A05"/>
    <w:rsid w:val="007933EC"/>
    <w:rsid w:val="0079490B"/>
    <w:rsid w:val="007971FC"/>
    <w:rsid w:val="007A55BD"/>
    <w:rsid w:val="007B0698"/>
    <w:rsid w:val="007B1477"/>
    <w:rsid w:val="007C0010"/>
    <w:rsid w:val="007C672C"/>
    <w:rsid w:val="007C7F60"/>
    <w:rsid w:val="007D435B"/>
    <w:rsid w:val="007D4DB8"/>
    <w:rsid w:val="007D64CE"/>
    <w:rsid w:val="007D72B7"/>
    <w:rsid w:val="007E4428"/>
    <w:rsid w:val="007E44B3"/>
    <w:rsid w:val="007E7A37"/>
    <w:rsid w:val="007F06BF"/>
    <w:rsid w:val="007F3B87"/>
    <w:rsid w:val="007F613B"/>
    <w:rsid w:val="007F7649"/>
    <w:rsid w:val="007F77E9"/>
    <w:rsid w:val="00801087"/>
    <w:rsid w:val="00804AB2"/>
    <w:rsid w:val="00806B2E"/>
    <w:rsid w:val="0081031E"/>
    <w:rsid w:val="008105FC"/>
    <w:rsid w:val="0081235C"/>
    <w:rsid w:val="008168CC"/>
    <w:rsid w:val="00822B06"/>
    <w:rsid w:val="00823251"/>
    <w:rsid w:val="00823DC3"/>
    <w:rsid w:val="00825908"/>
    <w:rsid w:val="00825EC5"/>
    <w:rsid w:val="00830DE0"/>
    <w:rsid w:val="008339A1"/>
    <w:rsid w:val="0083585A"/>
    <w:rsid w:val="00835968"/>
    <w:rsid w:val="008370DC"/>
    <w:rsid w:val="0083752F"/>
    <w:rsid w:val="00837600"/>
    <w:rsid w:val="00846C73"/>
    <w:rsid w:val="00847513"/>
    <w:rsid w:val="00847A18"/>
    <w:rsid w:val="00851DC1"/>
    <w:rsid w:val="00852423"/>
    <w:rsid w:val="008547C7"/>
    <w:rsid w:val="00855A46"/>
    <w:rsid w:val="008600A0"/>
    <w:rsid w:val="008632D3"/>
    <w:rsid w:val="0087220F"/>
    <w:rsid w:val="008722BD"/>
    <w:rsid w:val="008726C7"/>
    <w:rsid w:val="00873584"/>
    <w:rsid w:val="00877D8D"/>
    <w:rsid w:val="008810D9"/>
    <w:rsid w:val="00881AA3"/>
    <w:rsid w:val="00881FAE"/>
    <w:rsid w:val="00884C3B"/>
    <w:rsid w:val="008905B8"/>
    <w:rsid w:val="00892406"/>
    <w:rsid w:val="00892D11"/>
    <w:rsid w:val="00895D57"/>
    <w:rsid w:val="0089679A"/>
    <w:rsid w:val="00896FDC"/>
    <w:rsid w:val="008973CA"/>
    <w:rsid w:val="008A0EF2"/>
    <w:rsid w:val="008A3319"/>
    <w:rsid w:val="008A4E3B"/>
    <w:rsid w:val="008A5ED2"/>
    <w:rsid w:val="008A6FFD"/>
    <w:rsid w:val="008A7DF3"/>
    <w:rsid w:val="008B3BB8"/>
    <w:rsid w:val="008B3FAB"/>
    <w:rsid w:val="008B5094"/>
    <w:rsid w:val="008B73C3"/>
    <w:rsid w:val="008C0AEE"/>
    <w:rsid w:val="008C1A04"/>
    <w:rsid w:val="008C37D0"/>
    <w:rsid w:val="008C661A"/>
    <w:rsid w:val="008D64BC"/>
    <w:rsid w:val="008E0ED5"/>
    <w:rsid w:val="008E1A7F"/>
    <w:rsid w:val="008E3472"/>
    <w:rsid w:val="008E387D"/>
    <w:rsid w:val="008E3970"/>
    <w:rsid w:val="008F09D7"/>
    <w:rsid w:val="008F22AE"/>
    <w:rsid w:val="008F51D1"/>
    <w:rsid w:val="008F6A86"/>
    <w:rsid w:val="008F71ED"/>
    <w:rsid w:val="009011A5"/>
    <w:rsid w:val="00902E11"/>
    <w:rsid w:val="00905A7D"/>
    <w:rsid w:val="0091257F"/>
    <w:rsid w:val="00913BB5"/>
    <w:rsid w:val="0091452D"/>
    <w:rsid w:val="00914D08"/>
    <w:rsid w:val="0091675A"/>
    <w:rsid w:val="00924132"/>
    <w:rsid w:val="009300CF"/>
    <w:rsid w:val="00930406"/>
    <w:rsid w:val="0093521C"/>
    <w:rsid w:val="00935B18"/>
    <w:rsid w:val="00940C0A"/>
    <w:rsid w:val="009414EA"/>
    <w:rsid w:val="00941852"/>
    <w:rsid w:val="00942D96"/>
    <w:rsid w:val="009430A2"/>
    <w:rsid w:val="00946E26"/>
    <w:rsid w:val="00950585"/>
    <w:rsid w:val="0095231E"/>
    <w:rsid w:val="00952EA7"/>
    <w:rsid w:val="0096028F"/>
    <w:rsid w:val="0096215D"/>
    <w:rsid w:val="009627BE"/>
    <w:rsid w:val="009644F9"/>
    <w:rsid w:val="00967C80"/>
    <w:rsid w:val="009700C2"/>
    <w:rsid w:val="0097423F"/>
    <w:rsid w:val="0097555E"/>
    <w:rsid w:val="0097690A"/>
    <w:rsid w:val="00981F1A"/>
    <w:rsid w:val="00983A3C"/>
    <w:rsid w:val="00986B19"/>
    <w:rsid w:val="009927B1"/>
    <w:rsid w:val="00994ADC"/>
    <w:rsid w:val="009A2930"/>
    <w:rsid w:val="009A48F6"/>
    <w:rsid w:val="009B66D4"/>
    <w:rsid w:val="009B7F29"/>
    <w:rsid w:val="009C1446"/>
    <w:rsid w:val="009C77C1"/>
    <w:rsid w:val="009D228E"/>
    <w:rsid w:val="009D50CC"/>
    <w:rsid w:val="009D672A"/>
    <w:rsid w:val="009E11CA"/>
    <w:rsid w:val="009E1744"/>
    <w:rsid w:val="009E2B1D"/>
    <w:rsid w:val="009E575C"/>
    <w:rsid w:val="009E63F2"/>
    <w:rsid w:val="009E6447"/>
    <w:rsid w:val="009E7606"/>
    <w:rsid w:val="009F4464"/>
    <w:rsid w:val="009F755A"/>
    <w:rsid w:val="00A0048D"/>
    <w:rsid w:val="00A0349C"/>
    <w:rsid w:val="00A0357F"/>
    <w:rsid w:val="00A04D02"/>
    <w:rsid w:val="00A07B92"/>
    <w:rsid w:val="00A1134B"/>
    <w:rsid w:val="00A121D8"/>
    <w:rsid w:val="00A17D81"/>
    <w:rsid w:val="00A21523"/>
    <w:rsid w:val="00A24223"/>
    <w:rsid w:val="00A25963"/>
    <w:rsid w:val="00A270FB"/>
    <w:rsid w:val="00A27232"/>
    <w:rsid w:val="00A30829"/>
    <w:rsid w:val="00A32AA7"/>
    <w:rsid w:val="00A355B3"/>
    <w:rsid w:val="00A41336"/>
    <w:rsid w:val="00A576DB"/>
    <w:rsid w:val="00A6063B"/>
    <w:rsid w:val="00A647EA"/>
    <w:rsid w:val="00A66BF2"/>
    <w:rsid w:val="00A66F3E"/>
    <w:rsid w:val="00A71E0B"/>
    <w:rsid w:val="00A73112"/>
    <w:rsid w:val="00A74113"/>
    <w:rsid w:val="00A7663E"/>
    <w:rsid w:val="00A82E4E"/>
    <w:rsid w:val="00A8344D"/>
    <w:rsid w:val="00A83961"/>
    <w:rsid w:val="00A87140"/>
    <w:rsid w:val="00A87B3A"/>
    <w:rsid w:val="00A94266"/>
    <w:rsid w:val="00A95115"/>
    <w:rsid w:val="00A95EAA"/>
    <w:rsid w:val="00A9786E"/>
    <w:rsid w:val="00AA00F2"/>
    <w:rsid w:val="00AA4580"/>
    <w:rsid w:val="00AA4BDB"/>
    <w:rsid w:val="00AA4E19"/>
    <w:rsid w:val="00AA6FB9"/>
    <w:rsid w:val="00AA728F"/>
    <w:rsid w:val="00AB598C"/>
    <w:rsid w:val="00AB5BC0"/>
    <w:rsid w:val="00AB715D"/>
    <w:rsid w:val="00AC043E"/>
    <w:rsid w:val="00AC1B9A"/>
    <w:rsid w:val="00AC767C"/>
    <w:rsid w:val="00AD44CC"/>
    <w:rsid w:val="00AD5434"/>
    <w:rsid w:val="00AD5DEC"/>
    <w:rsid w:val="00AD7A15"/>
    <w:rsid w:val="00AE50BA"/>
    <w:rsid w:val="00AE66C5"/>
    <w:rsid w:val="00AE708A"/>
    <w:rsid w:val="00AF0213"/>
    <w:rsid w:val="00B014BD"/>
    <w:rsid w:val="00B0258A"/>
    <w:rsid w:val="00B06A19"/>
    <w:rsid w:val="00B130DB"/>
    <w:rsid w:val="00B14C1A"/>
    <w:rsid w:val="00B16876"/>
    <w:rsid w:val="00B20524"/>
    <w:rsid w:val="00B209BC"/>
    <w:rsid w:val="00B21BFE"/>
    <w:rsid w:val="00B22191"/>
    <w:rsid w:val="00B24B30"/>
    <w:rsid w:val="00B25FDB"/>
    <w:rsid w:val="00B30D23"/>
    <w:rsid w:val="00B36169"/>
    <w:rsid w:val="00B43F6E"/>
    <w:rsid w:val="00B467CF"/>
    <w:rsid w:val="00B47121"/>
    <w:rsid w:val="00B527BC"/>
    <w:rsid w:val="00B55021"/>
    <w:rsid w:val="00B57F1F"/>
    <w:rsid w:val="00B6318E"/>
    <w:rsid w:val="00B65E2E"/>
    <w:rsid w:val="00B67B11"/>
    <w:rsid w:val="00B731EB"/>
    <w:rsid w:val="00B83C53"/>
    <w:rsid w:val="00B84188"/>
    <w:rsid w:val="00B856CB"/>
    <w:rsid w:val="00B9055F"/>
    <w:rsid w:val="00B94920"/>
    <w:rsid w:val="00BA2A65"/>
    <w:rsid w:val="00BB3616"/>
    <w:rsid w:val="00BB394D"/>
    <w:rsid w:val="00BB73AA"/>
    <w:rsid w:val="00BB7D20"/>
    <w:rsid w:val="00BC12E9"/>
    <w:rsid w:val="00BC1A22"/>
    <w:rsid w:val="00BC2742"/>
    <w:rsid w:val="00BD36BA"/>
    <w:rsid w:val="00BD73AE"/>
    <w:rsid w:val="00BE1290"/>
    <w:rsid w:val="00BE1E46"/>
    <w:rsid w:val="00BE4835"/>
    <w:rsid w:val="00BE5EEF"/>
    <w:rsid w:val="00BE7178"/>
    <w:rsid w:val="00BF0513"/>
    <w:rsid w:val="00BF238F"/>
    <w:rsid w:val="00BF5129"/>
    <w:rsid w:val="00BF5577"/>
    <w:rsid w:val="00C00295"/>
    <w:rsid w:val="00C00691"/>
    <w:rsid w:val="00C026D9"/>
    <w:rsid w:val="00C0528B"/>
    <w:rsid w:val="00C07115"/>
    <w:rsid w:val="00C076A4"/>
    <w:rsid w:val="00C07F39"/>
    <w:rsid w:val="00C10B77"/>
    <w:rsid w:val="00C120A0"/>
    <w:rsid w:val="00C14C1B"/>
    <w:rsid w:val="00C15CF9"/>
    <w:rsid w:val="00C20CC8"/>
    <w:rsid w:val="00C24294"/>
    <w:rsid w:val="00C2574A"/>
    <w:rsid w:val="00C27632"/>
    <w:rsid w:val="00C27AB4"/>
    <w:rsid w:val="00C27D1E"/>
    <w:rsid w:val="00C308E9"/>
    <w:rsid w:val="00C317B1"/>
    <w:rsid w:val="00C34931"/>
    <w:rsid w:val="00C43221"/>
    <w:rsid w:val="00C4571D"/>
    <w:rsid w:val="00C50348"/>
    <w:rsid w:val="00C52067"/>
    <w:rsid w:val="00C649C7"/>
    <w:rsid w:val="00C6730D"/>
    <w:rsid w:val="00C67D68"/>
    <w:rsid w:val="00C73CC6"/>
    <w:rsid w:val="00C74862"/>
    <w:rsid w:val="00C750D3"/>
    <w:rsid w:val="00C77D9F"/>
    <w:rsid w:val="00C809FB"/>
    <w:rsid w:val="00C8349E"/>
    <w:rsid w:val="00C8629F"/>
    <w:rsid w:val="00C8645F"/>
    <w:rsid w:val="00C87536"/>
    <w:rsid w:val="00C93A98"/>
    <w:rsid w:val="00C96440"/>
    <w:rsid w:val="00CA02A2"/>
    <w:rsid w:val="00CA0F1D"/>
    <w:rsid w:val="00CA25F1"/>
    <w:rsid w:val="00CA282D"/>
    <w:rsid w:val="00CA4B7A"/>
    <w:rsid w:val="00CA4D9C"/>
    <w:rsid w:val="00CA6968"/>
    <w:rsid w:val="00CB159A"/>
    <w:rsid w:val="00CB660E"/>
    <w:rsid w:val="00CC0057"/>
    <w:rsid w:val="00CC0934"/>
    <w:rsid w:val="00CC0BCB"/>
    <w:rsid w:val="00CC2874"/>
    <w:rsid w:val="00CC444F"/>
    <w:rsid w:val="00CC6823"/>
    <w:rsid w:val="00CC7235"/>
    <w:rsid w:val="00CE1EBB"/>
    <w:rsid w:val="00CE1FE4"/>
    <w:rsid w:val="00CE46BE"/>
    <w:rsid w:val="00CE5BB1"/>
    <w:rsid w:val="00CE7E3B"/>
    <w:rsid w:val="00CF0ADE"/>
    <w:rsid w:val="00CF27FD"/>
    <w:rsid w:val="00CF77E5"/>
    <w:rsid w:val="00D01DAC"/>
    <w:rsid w:val="00D03018"/>
    <w:rsid w:val="00D03440"/>
    <w:rsid w:val="00D07E36"/>
    <w:rsid w:val="00D12A7B"/>
    <w:rsid w:val="00D13E93"/>
    <w:rsid w:val="00D17289"/>
    <w:rsid w:val="00D2679A"/>
    <w:rsid w:val="00D32E41"/>
    <w:rsid w:val="00D40469"/>
    <w:rsid w:val="00D4402E"/>
    <w:rsid w:val="00D44728"/>
    <w:rsid w:val="00D47304"/>
    <w:rsid w:val="00D50AD6"/>
    <w:rsid w:val="00D55759"/>
    <w:rsid w:val="00D56E8C"/>
    <w:rsid w:val="00D636EF"/>
    <w:rsid w:val="00D66434"/>
    <w:rsid w:val="00D6715B"/>
    <w:rsid w:val="00D67A20"/>
    <w:rsid w:val="00D72F4A"/>
    <w:rsid w:val="00D73D1C"/>
    <w:rsid w:val="00D751C1"/>
    <w:rsid w:val="00D75A7D"/>
    <w:rsid w:val="00D7723B"/>
    <w:rsid w:val="00D8010F"/>
    <w:rsid w:val="00D81336"/>
    <w:rsid w:val="00D828E9"/>
    <w:rsid w:val="00D83726"/>
    <w:rsid w:val="00D874DF"/>
    <w:rsid w:val="00D876E8"/>
    <w:rsid w:val="00D94EB1"/>
    <w:rsid w:val="00DA1B7A"/>
    <w:rsid w:val="00DA2A83"/>
    <w:rsid w:val="00DA5AF9"/>
    <w:rsid w:val="00DA7FC7"/>
    <w:rsid w:val="00DB1A2B"/>
    <w:rsid w:val="00DB3F26"/>
    <w:rsid w:val="00DB50B9"/>
    <w:rsid w:val="00DC2100"/>
    <w:rsid w:val="00DC2ADF"/>
    <w:rsid w:val="00DC3B1E"/>
    <w:rsid w:val="00DC40F5"/>
    <w:rsid w:val="00DD1A5A"/>
    <w:rsid w:val="00DD4B57"/>
    <w:rsid w:val="00DE65D5"/>
    <w:rsid w:val="00DF3EAC"/>
    <w:rsid w:val="00E002EB"/>
    <w:rsid w:val="00E06FBB"/>
    <w:rsid w:val="00E07812"/>
    <w:rsid w:val="00E11CD7"/>
    <w:rsid w:val="00E162DB"/>
    <w:rsid w:val="00E167B0"/>
    <w:rsid w:val="00E174C5"/>
    <w:rsid w:val="00E219B7"/>
    <w:rsid w:val="00E24ACF"/>
    <w:rsid w:val="00E24E98"/>
    <w:rsid w:val="00E25E50"/>
    <w:rsid w:val="00E30C5C"/>
    <w:rsid w:val="00E34740"/>
    <w:rsid w:val="00E426E6"/>
    <w:rsid w:val="00E516FF"/>
    <w:rsid w:val="00E51FF6"/>
    <w:rsid w:val="00E553BE"/>
    <w:rsid w:val="00E55C21"/>
    <w:rsid w:val="00E57FBC"/>
    <w:rsid w:val="00E61EEA"/>
    <w:rsid w:val="00E70E76"/>
    <w:rsid w:val="00E71E9E"/>
    <w:rsid w:val="00E73A6A"/>
    <w:rsid w:val="00E74CBE"/>
    <w:rsid w:val="00E75926"/>
    <w:rsid w:val="00E768F9"/>
    <w:rsid w:val="00E76C6B"/>
    <w:rsid w:val="00E80EE8"/>
    <w:rsid w:val="00E85759"/>
    <w:rsid w:val="00E8639E"/>
    <w:rsid w:val="00E91ED5"/>
    <w:rsid w:val="00E92806"/>
    <w:rsid w:val="00EB41A5"/>
    <w:rsid w:val="00EB561B"/>
    <w:rsid w:val="00EB746E"/>
    <w:rsid w:val="00EC110D"/>
    <w:rsid w:val="00EC2DA6"/>
    <w:rsid w:val="00EC3676"/>
    <w:rsid w:val="00EC3B5F"/>
    <w:rsid w:val="00EC57C3"/>
    <w:rsid w:val="00EC5B80"/>
    <w:rsid w:val="00ED1C27"/>
    <w:rsid w:val="00ED3B72"/>
    <w:rsid w:val="00ED3BA5"/>
    <w:rsid w:val="00ED3E2B"/>
    <w:rsid w:val="00ED529A"/>
    <w:rsid w:val="00EE452A"/>
    <w:rsid w:val="00EE4B75"/>
    <w:rsid w:val="00EE4B99"/>
    <w:rsid w:val="00EF0327"/>
    <w:rsid w:val="00EF322F"/>
    <w:rsid w:val="00EF5CC1"/>
    <w:rsid w:val="00EF7016"/>
    <w:rsid w:val="00F03276"/>
    <w:rsid w:val="00F07215"/>
    <w:rsid w:val="00F07391"/>
    <w:rsid w:val="00F101C1"/>
    <w:rsid w:val="00F10448"/>
    <w:rsid w:val="00F10A77"/>
    <w:rsid w:val="00F110FD"/>
    <w:rsid w:val="00F11C13"/>
    <w:rsid w:val="00F13350"/>
    <w:rsid w:val="00F172DF"/>
    <w:rsid w:val="00F22958"/>
    <w:rsid w:val="00F2399F"/>
    <w:rsid w:val="00F2454A"/>
    <w:rsid w:val="00F24BC2"/>
    <w:rsid w:val="00F363DD"/>
    <w:rsid w:val="00F41886"/>
    <w:rsid w:val="00F422F4"/>
    <w:rsid w:val="00F46670"/>
    <w:rsid w:val="00F46C63"/>
    <w:rsid w:val="00F52377"/>
    <w:rsid w:val="00F56C73"/>
    <w:rsid w:val="00F66D5F"/>
    <w:rsid w:val="00F738D5"/>
    <w:rsid w:val="00F73922"/>
    <w:rsid w:val="00F77307"/>
    <w:rsid w:val="00F822E3"/>
    <w:rsid w:val="00F835D6"/>
    <w:rsid w:val="00F850D0"/>
    <w:rsid w:val="00F90522"/>
    <w:rsid w:val="00F95EA4"/>
    <w:rsid w:val="00FA69C6"/>
    <w:rsid w:val="00FB46C8"/>
    <w:rsid w:val="00FB472C"/>
    <w:rsid w:val="00FB4751"/>
    <w:rsid w:val="00FC0DC3"/>
    <w:rsid w:val="00FC27B0"/>
    <w:rsid w:val="00FC297F"/>
    <w:rsid w:val="00FC46DC"/>
    <w:rsid w:val="00FC6F82"/>
    <w:rsid w:val="00FC78BE"/>
    <w:rsid w:val="00FD2844"/>
    <w:rsid w:val="00FD410F"/>
    <w:rsid w:val="00FD5FCB"/>
    <w:rsid w:val="00FD6DDE"/>
    <w:rsid w:val="00FD7BD4"/>
    <w:rsid w:val="00FE345D"/>
    <w:rsid w:val="00FF0D75"/>
    <w:rsid w:val="00FF2301"/>
    <w:rsid w:val="00FF30A6"/>
    <w:rsid w:val="00FF405E"/>
    <w:rsid w:val="00FF6BE2"/>
    <w:rsid w:val="00FF6CD5"/>
    <w:rsid w:val="00FF75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AEF5"/>
  <w15:chartTrackingRefBased/>
  <w15:docId w15:val="{EDECEFEC-1203-4397-84A5-470E9830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hAnsi="Cambria" w:cs="Cambria" w:eastAsia="Cambria"/>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
    <w:name w:val="heading 3"/>
    <w:basedOn w:val="Normal"/>
    <w:next w:val="Normal"/>
    <w:link w:val="Titre3Car"/>
    <w:uiPriority w:val="9"/>
    <w:semiHidden/>
    <w:unhideWhenUsed/>
    <w:qFormat/>
    <w:rsid w:val="008B3B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B3B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B3BB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B3BB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B3BB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B3BB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B3BB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B3BB8"/>
    <w:rPr>
      <w:rFonts w:asciiTheme="majorHAnsi" w:eastAsiaTheme="majorEastAsia" w:hAnsiTheme="majorHAnsi" w:cstheme="majorBidi"/>
      <w:color w:val="0F4761" w:themeColor="accent1" w:themeShade="BF"/>
      <w:kern w:val="0"/>
      <w:sz w:val="40"/>
      <w:szCs w:val="40"/>
      <w14:ligatures w14:val="none"/>
    </w:rPr>
  </w:style>
  <w:style w:type="character" w:customStyle="1" w:styleId="Titre2Car">
    <w:name w:val="Titre 2 Car"/>
    <w:basedOn w:val="Policepardfaut"/>
    <w:link w:val="Titre2"/>
    <w:uiPriority w:val="9"/>
    <w:semiHidden/>
    <w:rsid w:val="008B3BB8"/>
    <w:rPr>
      <w:rFonts w:asciiTheme="majorHAnsi" w:eastAsiaTheme="majorEastAsia" w:hAnsiTheme="majorHAnsi" w:cstheme="majorBidi"/>
      <w:color w:val="0F4761" w:themeColor="accent1" w:themeShade="BF"/>
      <w:kern w:val="0"/>
      <w:sz w:val="32"/>
      <w:szCs w:val="32"/>
      <w14:ligatures w14:val="none"/>
    </w:rPr>
  </w:style>
  <w:style w:type="character" w:customStyle="1" w:styleId="Titre3Car">
    <w:name w:val="Titre 3 Car"/>
    <w:basedOn w:val="Policepardfaut"/>
    <w:link w:val="Titre3"/>
    <w:uiPriority w:val="9"/>
    <w:semiHidden/>
    <w:rsid w:val="008B3BB8"/>
    <w:rPr>
      <w:rFonts w:eastAsiaTheme="majorEastAsia" w:cstheme="majorBidi"/>
      <w:color w:val="0F4761" w:themeColor="accent1" w:themeShade="BF"/>
      <w:kern w:val="0"/>
      <w:sz w:val="28"/>
      <w:szCs w:val="28"/>
      <w14:ligatures w14:val="none"/>
    </w:rPr>
  </w:style>
  <w:style w:type="character" w:customStyle="1" w:styleId="Titre4Car">
    <w:name w:val="Titre 4 Car"/>
    <w:basedOn w:val="Policepardfaut"/>
    <w:link w:val="Titre4"/>
    <w:uiPriority w:val="9"/>
    <w:semiHidden/>
    <w:rsid w:val="008B3BB8"/>
    <w:rPr>
      <w:rFonts w:eastAsiaTheme="majorEastAsia" w:cstheme="majorBidi"/>
      <w:i/>
      <w:iCs/>
      <w:color w:val="0F4761" w:themeColor="accent1" w:themeShade="BF"/>
      <w:kern w:val="0"/>
      <w:sz w:val="24"/>
      <w14:ligatures w14:val="none"/>
    </w:rPr>
  </w:style>
  <w:style w:type="character" w:customStyle="1" w:styleId="Titre5Car">
    <w:name w:val="Titre 5 Car"/>
    <w:basedOn w:val="Policepardfaut"/>
    <w:link w:val="Titre5"/>
    <w:uiPriority w:val="9"/>
    <w:semiHidden/>
    <w:rsid w:val="008B3BB8"/>
    <w:rPr>
      <w:rFonts w:eastAsiaTheme="majorEastAsia" w:cstheme="majorBidi"/>
      <w:color w:val="0F4761" w:themeColor="accent1" w:themeShade="BF"/>
      <w:kern w:val="0"/>
      <w:sz w:val="24"/>
      <w14:ligatures w14:val="none"/>
    </w:rPr>
  </w:style>
  <w:style w:type="character" w:customStyle="1" w:styleId="Titre6Car">
    <w:name w:val="Titre 6 Car"/>
    <w:basedOn w:val="Policepardfaut"/>
    <w:link w:val="Titre6"/>
    <w:uiPriority w:val="9"/>
    <w:semiHidden/>
    <w:rsid w:val="008B3BB8"/>
    <w:rPr>
      <w:rFonts w:eastAsiaTheme="majorEastAsia" w:cstheme="majorBidi"/>
      <w:i/>
      <w:iCs/>
      <w:color w:val="595959" w:themeColor="text1" w:themeTint="A6"/>
      <w:kern w:val="0"/>
      <w:sz w:val="24"/>
      <w14:ligatures w14:val="none"/>
    </w:rPr>
  </w:style>
  <w:style w:type="character" w:customStyle="1" w:styleId="Titre7Car">
    <w:name w:val="Titre 7 Car"/>
    <w:basedOn w:val="Policepardfaut"/>
    <w:link w:val="Titre7"/>
    <w:uiPriority w:val="9"/>
    <w:semiHidden/>
    <w:rsid w:val="008B3BB8"/>
    <w:rPr>
      <w:rFonts w:eastAsiaTheme="majorEastAsia" w:cstheme="majorBidi"/>
      <w:color w:val="595959" w:themeColor="text1" w:themeTint="A6"/>
      <w:kern w:val="0"/>
      <w:sz w:val="24"/>
      <w14:ligatures w14:val="none"/>
    </w:rPr>
  </w:style>
  <w:style w:type="character" w:customStyle="1" w:styleId="Titre8Car">
    <w:name w:val="Titre 8 Car"/>
    <w:basedOn w:val="Policepardfaut"/>
    <w:link w:val="Titre8"/>
    <w:uiPriority w:val="9"/>
    <w:semiHidden/>
    <w:rsid w:val="008B3BB8"/>
    <w:rPr>
      <w:rFonts w:eastAsiaTheme="majorEastAsia" w:cstheme="majorBidi"/>
      <w:i/>
      <w:iCs/>
      <w:color w:val="272727" w:themeColor="text1" w:themeTint="D8"/>
      <w:kern w:val="0"/>
      <w:sz w:val="24"/>
      <w14:ligatures w14:val="none"/>
    </w:rPr>
  </w:style>
  <w:style w:type="character" w:customStyle="1" w:styleId="Titre9Car">
    <w:name w:val="Titre 9 Car"/>
    <w:basedOn w:val="Policepardfaut"/>
    <w:link w:val="Titre9"/>
    <w:uiPriority w:val="9"/>
    <w:semiHidden/>
    <w:rsid w:val="008B3BB8"/>
    <w:rPr>
      <w:rFonts w:eastAsiaTheme="majorEastAsia" w:cstheme="majorBidi"/>
      <w:color w:val="272727" w:themeColor="text1" w:themeTint="D8"/>
      <w:kern w:val="0"/>
      <w:sz w:val="24"/>
      <w14:ligatures w14:val="none"/>
    </w:rPr>
  </w:style>
  <w:style w:type="paragraph" w:styleId="Titre">
    <w:name w:val="Title"/>
    <w:basedOn w:val="Normal"/>
    <w:next w:val="Normal"/>
    <w:link w:val="TitreCar"/>
    <w:uiPriority w:val="10"/>
    <w:qFormat/>
    <w:rsid w:val="008B3BB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B3BB8"/>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8B3B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B3BB8"/>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8B3BB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B3BB8"/>
    <w:rPr>
      <w:i/>
      <w:iCs/>
      <w:color w:val="404040" w:themeColor="text1" w:themeTint="BF"/>
      <w:kern w:val="0"/>
      <w:sz w:val="24"/>
      <w14:ligatures w14:val="none"/>
    </w:rPr>
  </w:style>
  <w:style w:type="paragraph" w:styleId="Paragraphedeliste">
    <w:name w:val="List Paragraph"/>
    <w:basedOn w:val="Normal"/>
    <w:uiPriority w:val="72"/>
    <w:qFormat/>
    <w:rsid w:val="008B3BB8"/>
    <w:pPr>
      <w:ind w:left="720"/>
      <w:contextualSpacing/>
    </w:pPr>
  </w:style>
  <w:style w:type="character" w:styleId="Accentuationintense">
    <w:name w:val="Intense Emphasis"/>
    <w:basedOn w:val="Policepardfaut"/>
    <w:uiPriority w:val="21"/>
    <w:qFormat/>
    <w:rsid w:val="008B3BB8"/>
    <w:rPr>
      <w:i/>
      <w:iCs/>
      <w:color w:val="0F4761" w:themeColor="accent1" w:themeShade="BF"/>
    </w:rPr>
  </w:style>
  <w:style w:type="paragraph" w:styleId="Citationintense">
    <w:name w:val="Intense Quote"/>
    <w:basedOn w:val="Normal"/>
    <w:next w:val="Normal"/>
    <w:link w:val="CitationintenseCar"/>
    <w:uiPriority w:val="30"/>
    <w:qFormat/>
    <w:rsid w:val="008B3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B3BB8"/>
    <w:rPr>
      <w:i/>
      <w:iCs/>
      <w:color w:val="0F4761" w:themeColor="accent1" w:themeShade="BF"/>
      <w:kern w:val="0"/>
      <w:sz w:val="24"/>
      <w14:ligatures w14:val="none"/>
    </w:rPr>
  </w:style>
  <w:style w:type="character" w:styleId="Rfrenceintense">
    <w:name w:val="Intense Reference"/>
    <w:basedOn w:val="Policepardfaut"/>
    <w:uiPriority w:val="32"/>
    <w:qFormat/>
    <w:rsid w:val="008B3BB8"/>
    <w:rPr>
      <w:b/>
      <w:bCs/>
      <w:smallCaps/>
      <w:color w:val="0F4761" w:themeColor="accent1" w:themeShade="BF"/>
      <w:spacing w:val="5"/>
    </w:rPr>
  </w:style>
  <w:style w:type="paragraph" w:styleId="En-tte">
    <w:name w:val="header"/>
    <w:basedOn w:val="Normal"/>
    <w:link w:val="En-tteCar"/>
    <w:uiPriority w:val="99"/>
    <w:unhideWhenUsed/>
    <w:rsid w:val="00B16876"/>
    <w:pPr>
      <w:tabs>
        <w:tab w:val="center" w:pos="4536"/>
        <w:tab w:val="right" w:pos="9072"/>
      </w:tabs>
    </w:pPr>
  </w:style>
  <w:style w:type="character" w:customStyle="1" w:styleId="En-tteCar">
    <w:name w:val="En-tête Car"/>
    <w:basedOn w:val="Policepardfaut"/>
    <w:link w:val="En-tte"/>
    <w:uiPriority w:val="99"/>
    <w:rsid w:val="00B16876"/>
    <w:rPr>
      <w:kern w:val="0"/>
      <w:sz w:val="24"/>
      <w14:ligatures w14:val="none"/>
    </w:rPr>
  </w:style>
  <w:style w:type="paragraph" w:styleId="Pieddepage">
    <w:name w:val="footer"/>
    <w:basedOn w:val="Normal"/>
    <w:link w:val="PieddepageCar"/>
    <w:uiPriority w:val="99"/>
    <w:unhideWhenUsed/>
    <w:rsid w:val="00B16876"/>
    <w:pPr>
      <w:tabs>
        <w:tab w:val="center" w:pos="4536"/>
        <w:tab w:val="right" w:pos="9072"/>
      </w:tabs>
    </w:pPr>
  </w:style>
  <w:style w:type="character" w:customStyle="1" w:styleId="PieddepageCar">
    <w:name w:val="Pied de page Car"/>
    <w:basedOn w:val="Policepardfaut"/>
    <w:link w:val="Pieddepage"/>
    <w:uiPriority w:val="99"/>
    <w:rsid w:val="00B16876"/>
    <w:rPr>
      <w:kern w:val="0"/>
      <w:sz w:val="24"/>
      <w14:ligatures w14:val="none"/>
    </w:rPr>
  </w:style>
  <w:style w:type="character" w:styleId="Marquedecommentaire">
    <w:name w:val="annotation reference"/>
    <w:basedOn w:val="Policepardfaut"/>
    <w:uiPriority w:val="99"/>
    <w:semiHidden/>
    <w:unhideWhenUsed/>
    <w:rsid w:val="000E0430"/>
    <w:rPr>
      <w:sz w:val="16"/>
      <w:szCs w:val="16"/>
    </w:rPr>
  </w:style>
  <w:style w:type="paragraph" w:styleId="Commentaire">
    <w:name w:val="annotation text"/>
    <w:basedOn w:val="Normal"/>
    <w:link w:val="CommentaireCar"/>
    <w:uiPriority w:val="99"/>
    <w:unhideWhenUsed/>
    <w:rsid w:val="000E0430"/>
    <w:rPr>
      <w:sz w:val="20"/>
      <w:szCs w:val="20"/>
    </w:rPr>
  </w:style>
  <w:style w:type="character" w:customStyle="1" w:styleId="CommentaireCar">
    <w:name w:val="Commentaire Car"/>
    <w:basedOn w:val="Policepardfaut"/>
    <w:link w:val="Commentaire"/>
    <w:uiPriority w:val="99"/>
    <w:rsid w:val="000E0430"/>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0E0430"/>
    <w:rPr>
      <w:b/>
      <w:bCs/>
    </w:rPr>
  </w:style>
  <w:style w:type="character" w:customStyle="1" w:styleId="ObjetducommentaireCar">
    <w:name w:val="Objet du commentaire Car"/>
    <w:basedOn w:val="CommentaireCar"/>
    <w:link w:val="Objetducommentaire"/>
    <w:uiPriority w:val="99"/>
    <w:semiHidden/>
    <w:rsid w:val="000E0430"/>
    <w:rPr>
      <w:b/>
      <w:bCs/>
      <w:kern w:val="0"/>
      <w:sz w:val="20"/>
      <w:szCs w:val="20"/>
      <w14:ligatures w14:val="none"/>
    </w:rPr>
  </w:style>
  <w:style w:type="character" w:styleId="lev">
    <w:name w:val="Strong"/>
    <w:basedOn w:val="Policepardfaut"/>
    <w:uiPriority w:val="22"/>
    <w:qFormat/>
    <w:rsid w:val="00847A18"/>
    <w:rPr>
      <w:b/>
      <w:bCs/>
    </w:rPr>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96599">
      <w:bodyDiv w:val="1"/>
      <w:marLeft w:val="0"/>
      <w:marRight w:val="0"/>
      <w:marTop w:val="0"/>
      <w:marBottom w:val="0"/>
      <w:divBdr>
        <w:top w:val="none" w:sz="0" w:space="0" w:color="auto"/>
        <w:left w:val="none" w:sz="0" w:space="0" w:color="auto"/>
        <w:bottom w:val="none" w:sz="0" w:space="0" w:color="auto"/>
        <w:right w:val="none" w:sz="0" w:space="0" w:color="auto"/>
      </w:divBdr>
    </w:div>
    <w:div w:id="59984000">
      <w:bodyDiv w:val="1"/>
      <w:marLeft w:val="0"/>
      <w:marRight w:val="0"/>
      <w:marTop w:val="0"/>
      <w:marBottom w:val="0"/>
      <w:divBdr>
        <w:top w:val="none" w:sz="0" w:space="0" w:color="auto"/>
        <w:left w:val="none" w:sz="0" w:space="0" w:color="auto"/>
        <w:bottom w:val="none" w:sz="0" w:space="0" w:color="auto"/>
        <w:right w:val="none" w:sz="0" w:space="0" w:color="auto"/>
      </w:divBdr>
    </w:div>
    <w:div w:id="106391476">
      <w:bodyDiv w:val="1"/>
      <w:marLeft w:val="0"/>
      <w:marRight w:val="0"/>
      <w:marTop w:val="0"/>
      <w:marBottom w:val="0"/>
      <w:divBdr>
        <w:top w:val="none" w:sz="0" w:space="0" w:color="auto"/>
        <w:left w:val="none" w:sz="0" w:space="0" w:color="auto"/>
        <w:bottom w:val="none" w:sz="0" w:space="0" w:color="auto"/>
        <w:right w:val="none" w:sz="0" w:space="0" w:color="auto"/>
      </w:divBdr>
    </w:div>
    <w:div w:id="125005028">
      <w:bodyDiv w:val="1"/>
      <w:marLeft w:val="0"/>
      <w:marRight w:val="0"/>
      <w:marTop w:val="0"/>
      <w:marBottom w:val="0"/>
      <w:divBdr>
        <w:top w:val="none" w:sz="0" w:space="0" w:color="auto"/>
        <w:left w:val="none" w:sz="0" w:space="0" w:color="auto"/>
        <w:bottom w:val="none" w:sz="0" w:space="0" w:color="auto"/>
        <w:right w:val="none" w:sz="0" w:space="0" w:color="auto"/>
      </w:divBdr>
    </w:div>
    <w:div w:id="129515796">
      <w:bodyDiv w:val="1"/>
      <w:marLeft w:val="0"/>
      <w:marRight w:val="0"/>
      <w:marTop w:val="0"/>
      <w:marBottom w:val="0"/>
      <w:divBdr>
        <w:top w:val="none" w:sz="0" w:space="0" w:color="auto"/>
        <w:left w:val="none" w:sz="0" w:space="0" w:color="auto"/>
        <w:bottom w:val="none" w:sz="0" w:space="0" w:color="auto"/>
        <w:right w:val="none" w:sz="0" w:space="0" w:color="auto"/>
      </w:divBdr>
    </w:div>
    <w:div w:id="132334552">
      <w:bodyDiv w:val="1"/>
      <w:marLeft w:val="0"/>
      <w:marRight w:val="0"/>
      <w:marTop w:val="0"/>
      <w:marBottom w:val="0"/>
      <w:divBdr>
        <w:top w:val="none" w:sz="0" w:space="0" w:color="auto"/>
        <w:left w:val="none" w:sz="0" w:space="0" w:color="auto"/>
        <w:bottom w:val="none" w:sz="0" w:space="0" w:color="auto"/>
        <w:right w:val="none" w:sz="0" w:space="0" w:color="auto"/>
      </w:divBdr>
    </w:div>
    <w:div w:id="178400405">
      <w:bodyDiv w:val="1"/>
      <w:marLeft w:val="0"/>
      <w:marRight w:val="0"/>
      <w:marTop w:val="0"/>
      <w:marBottom w:val="0"/>
      <w:divBdr>
        <w:top w:val="none" w:sz="0" w:space="0" w:color="auto"/>
        <w:left w:val="none" w:sz="0" w:space="0" w:color="auto"/>
        <w:bottom w:val="none" w:sz="0" w:space="0" w:color="auto"/>
        <w:right w:val="none" w:sz="0" w:space="0" w:color="auto"/>
      </w:divBdr>
    </w:div>
    <w:div w:id="232591965">
      <w:bodyDiv w:val="1"/>
      <w:marLeft w:val="0"/>
      <w:marRight w:val="0"/>
      <w:marTop w:val="0"/>
      <w:marBottom w:val="0"/>
      <w:divBdr>
        <w:top w:val="none" w:sz="0" w:space="0" w:color="auto"/>
        <w:left w:val="none" w:sz="0" w:space="0" w:color="auto"/>
        <w:bottom w:val="none" w:sz="0" w:space="0" w:color="auto"/>
        <w:right w:val="none" w:sz="0" w:space="0" w:color="auto"/>
      </w:divBdr>
    </w:div>
    <w:div w:id="256909963">
      <w:bodyDiv w:val="1"/>
      <w:marLeft w:val="0"/>
      <w:marRight w:val="0"/>
      <w:marTop w:val="0"/>
      <w:marBottom w:val="0"/>
      <w:divBdr>
        <w:top w:val="none" w:sz="0" w:space="0" w:color="auto"/>
        <w:left w:val="none" w:sz="0" w:space="0" w:color="auto"/>
        <w:bottom w:val="none" w:sz="0" w:space="0" w:color="auto"/>
        <w:right w:val="none" w:sz="0" w:space="0" w:color="auto"/>
      </w:divBdr>
    </w:div>
    <w:div w:id="306858149">
      <w:bodyDiv w:val="1"/>
      <w:marLeft w:val="0"/>
      <w:marRight w:val="0"/>
      <w:marTop w:val="0"/>
      <w:marBottom w:val="0"/>
      <w:divBdr>
        <w:top w:val="none" w:sz="0" w:space="0" w:color="auto"/>
        <w:left w:val="none" w:sz="0" w:space="0" w:color="auto"/>
        <w:bottom w:val="none" w:sz="0" w:space="0" w:color="auto"/>
        <w:right w:val="none" w:sz="0" w:space="0" w:color="auto"/>
      </w:divBdr>
    </w:div>
    <w:div w:id="331684410">
      <w:bodyDiv w:val="1"/>
      <w:marLeft w:val="0"/>
      <w:marRight w:val="0"/>
      <w:marTop w:val="0"/>
      <w:marBottom w:val="0"/>
      <w:divBdr>
        <w:top w:val="none" w:sz="0" w:space="0" w:color="auto"/>
        <w:left w:val="none" w:sz="0" w:space="0" w:color="auto"/>
        <w:bottom w:val="none" w:sz="0" w:space="0" w:color="auto"/>
        <w:right w:val="none" w:sz="0" w:space="0" w:color="auto"/>
      </w:divBdr>
    </w:div>
    <w:div w:id="390544761">
      <w:bodyDiv w:val="1"/>
      <w:marLeft w:val="0"/>
      <w:marRight w:val="0"/>
      <w:marTop w:val="0"/>
      <w:marBottom w:val="0"/>
      <w:divBdr>
        <w:top w:val="none" w:sz="0" w:space="0" w:color="auto"/>
        <w:left w:val="none" w:sz="0" w:space="0" w:color="auto"/>
        <w:bottom w:val="none" w:sz="0" w:space="0" w:color="auto"/>
        <w:right w:val="none" w:sz="0" w:space="0" w:color="auto"/>
      </w:divBdr>
    </w:div>
    <w:div w:id="393040675">
      <w:bodyDiv w:val="1"/>
      <w:marLeft w:val="0"/>
      <w:marRight w:val="0"/>
      <w:marTop w:val="0"/>
      <w:marBottom w:val="0"/>
      <w:divBdr>
        <w:top w:val="none" w:sz="0" w:space="0" w:color="auto"/>
        <w:left w:val="none" w:sz="0" w:space="0" w:color="auto"/>
        <w:bottom w:val="none" w:sz="0" w:space="0" w:color="auto"/>
        <w:right w:val="none" w:sz="0" w:space="0" w:color="auto"/>
      </w:divBdr>
    </w:div>
    <w:div w:id="406267421">
      <w:bodyDiv w:val="1"/>
      <w:marLeft w:val="0"/>
      <w:marRight w:val="0"/>
      <w:marTop w:val="0"/>
      <w:marBottom w:val="0"/>
      <w:divBdr>
        <w:top w:val="none" w:sz="0" w:space="0" w:color="auto"/>
        <w:left w:val="none" w:sz="0" w:space="0" w:color="auto"/>
        <w:bottom w:val="none" w:sz="0" w:space="0" w:color="auto"/>
        <w:right w:val="none" w:sz="0" w:space="0" w:color="auto"/>
      </w:divBdr>
    </w:div>
    <w:div w:id="420876580">
      <w:bodyDiv w:val="1"/>
      <w:marLeft w:val="0"/>
      <w:marRight w:val="0"/>
      <w:marTop w:val="0"/>
      <w:marBottom w:val="0"/>
      <w:divBdr>
        <w:top w:val="none" w:sz="0" w:space="0" w:color="auto"/>
        <w:left w:val="none" w:sz="0" w:space="0" w:color="auto"/>
        <w:bottom w:val="none" w:sz="0" w:space="0" w:color="auto"/>
        <w:right w:val="none" w:sz="0" w:space="0" w:color="auto"/>
      </w:divBdr>
    </w:div>
    <w:div w:id="433208428">
      <w:bodyDiv w:val="1"/>
      <w:marLeft w:val="0"/>
      <w:marRight w:val="0"/>
      <w:marTop w:val="0"/>
      <w:marBottom w:val="0"/>
      <w:divBdr>
        <w:top w:val="none" w:sz="0" w:space="0" w:color="auto"/>
        <w:left w:val="none" w:sz="0" w:space="0" w:color="auto"/>
        <w:bottom w:val="none" w:sz="0" w:space="0" w:color="auto"/>
        <w:right w:val="none" w:sz="0" w:space="0" w:color="auto"/>
      </w:divBdr>
    </w:div>
    <w:div w:id="451441422">
      <w:bodyDiv w:val="1"/>
      <w:marLeft w:val="0"/>
      <w:marRight w:val="0"/>
      <w:marTop w:val="0"/>
      <w:marBottom w:val="0"/>
      <w:divBdr>
        <w:top w:val="none" w:sz="0" w:space="0" w:color="auto"/>
        <w:left w:val="none" w:sz="0" w:space="0" w:color="auto"/>
        <w:bottom w:val="none" w:sz="0" w:space="0" w:color="auto"/>
        <w:right w:val="none" w:sz="0" w:space="0" w:color="auto"/>
      </w:divBdr>
    </w:div>
    <w:div w:id="540173029">
      <w:bodyDiv w:val="1"/>
      <w:marLeft w:val="0"/>
      <w:marRight w:val="0"/>
      <w:marTop w:val="0"/>
      <w:marBottom w:val="0"/>
      <w:divBdr>
        <w:top w:val="none" w:sz="0" w:space="0" w:color="auto"/>
        <w:left w:val="none" w:sz="0" w:space="0" w:color="auto"/>
        <w:bottom w:val="none" w:sz="0" w:space="0" w:color="auto"/>
        <w:right w:val="none" w:sz="0" w:space="0" w:color="auto"/>
      </w:divBdr>
    </w:div>
    <w:div w:id="568197484">
      <w:bodyDiv w:val="1"/>
      <w:marLeft w:val="0"/>
      <w:marRight w:val="0"/>
      <w:marTop w:val="0"/>
      <w:marBottom w:val="0"/>
      <w:divBdr>
        <w:top w:val="none" w:sz="0" w:space="0" w:color="auto"/>
        <w:left w:val="none" w:sz="0" w:space="0" w:color="auto"/>
        <w:bottom w:val="none" w:sz="0" w:space="0" w:color="auto"/>
        <w:right w:val="none" w:sz="0" w:space="0" w:color="auto"/>
      </w:divBdr>
    </w:div>
    <w:div w:id="587226680">
      <w:bodyDiv w:val="1"/>
      <w:marLeft w:val="0"/>
      <w:marRight w:val="0"/>
      <w:marTop w:val="0"/>
      <w:marBottom w:val="0"/>
      <w:divBdr>
        <w:top w:val="none" w:sz="0" w:space="0" w:color="auto"/>
        <w:left w:val="none" w:sz="0" w:space="0" w:color="auto"/>
        <w:bottom w:val="none" w:sz="0" w:space="0" w:color="auto"/>
        <w:right w:val="none" w:sz="0" w:space="0" w:color="auto"/>
      </w:divBdr>
    </w:div>
    <w:div w:id="823356389">
      <w:bodyDiv w:val="1"/>
      <w:marLeft w:val="0"/>
      <w:marRight w:val="0"/>
      <w:marTop w:val="0"/>
      <w:marBottom w:val="0"/>
      <w:divBdr>
        <w:top w:val="none" w:sz="0" w:space="0" w:color="auto"/>
        <w:left w:val="none" w:sz="0" w:space="0" w:color="auto"/>
        <w:bottom w:val="none" w:sz="0" w:space="0" w:color="auto"/>
        <w:right w:val="none" w:sz="0" w:space="0" w:color="auto"/>
      </w:divBdr>
    </w:div>
    <w:div w:id="866984889">
      <w:bodyDiv w:val="1"/>
      <w:marLeft w:val="0"/>
      <w:marRight w:val="0"/>
      <w:marTop w:val="0"/>
      <w:marBottom w:val="0"/>
      <w:divBdr>
        <w:top w:val="none" w:sz="0" w:space="0" w:color="auto"/>
        <w:left w:val="none" w:sz="0" w:space="0" w:color="auto"/>
        <w:bottom w:val="none" w:sz="0" w:space="0" w:color="auto"/>
        <w:right w:val="none" w:sz="0" w:space="0" w:color="auto"/>
      </w:divBdr>
    </w:div>
    <w:div w:id="887649497">
      <w:bodyDiv w:val="1"/>
      <w:marLeft w:val="0"/>
      <w:marRight w:val="0"/>
      <w:marTop w:val="0"/>
      <w:marBottom w:val="0"/>
      <w:divBdr>
        <w:top w:val="none" w:sz="0" w:space="0" w:color="auto"/>
        <w:left w:val="none" w:sz="0" w:space="0" w:color="auto"/>
        <w:bottom w:val="none" w:sz="0" w:space="0" w:color="auto"/>
        <w:right w:val="none" w:sz="0" w:space="0" w:color="auto"/>
      </w:divBdr>
    </w:div>
    <w:div w:id="889263812">
      <w:bodyDiv w:val="1"/>
      <w:marLeft w:val="0"/>
      <w:marRight w:val="0"/>
      <w:marTop w:val="0"/>
      <w:marBottom w:val="0"/>
      <w:divBdr>
        <w:top w:val="none" w:sz="0" w:space="0" w:color="auto"/>
        <w:left w:val="none" w:sz="0" w:space="0" w:color="auto"/>
        <w:bottom w:val="none" w:sz="0" w:space="0" w:color="auto"/>
        <w:right w:val="none" w:sz="0" w:space="0" w:color="auto"/>
      </w:divBdr>
    </w:div>
    <w:div w:id="909315580">
      <w:bodyDiv w:val="1"/>
      <w:marLeft w:val="0"/>
      <w:marRight w:val="0"/>
      <w:marTop w:val="0"/>
      <w:marBottom w:val="0"/>
      <w:divBdr>
        <w:top w:val="none" w:sz="0" w:space="0" w:color="auto"/>
        <w:left w:val="none" w:sz="0" w:space="0" w:color="auto"/>
        <w:bottom w:val="none" w:sz="0" w:space="0" w:color="auto"/>
        <w:right w:val="none" w:sz="0" w:space="0" w:color="auto"/>
      </w:divBdr>
    </w:div>
    <w:div w:id="921335787">
      <w:bodyDiv w:val="1"/>
      <w:marLeft w:val="0"/>
      <w:marRight w:val="0"/>
      <w:marTop w:val="0"/>
      <w:marBottom w:val="0"/>
      <w:divBdr>
        <w:top w:val="none" w:sz="0" w:space="0" w:color="auto"/>
        <w:left w:val="none" w:sz="0" w:space="0" w:color="auto"/>
        <w:bottom w:val="none" w:sz="0" w:space="0" w:color="auto"/>
        <w:right w:val="none" w:sz="0" w:space="0" w:color="auto"/>
      </w:divBdr>
    </w:div>
    <w:div w:id="922032580">
      <w:bodyDiv w:val="1"/>
      <w:marLeft w:val="0"/>
      <w:marRight w:val="0"/>
      <w:marTop w:val="0"/>
      <w:marBottom w:val="0"/>
      <w:divBdr>
        <w:top w:val="none" w:sz="0" w:space="0" w:color="auto"/>
        <w:left w:val="none" w:sz="0" w:space="0" w:color="auto"/>
        <w:bottom w:val="none" w:sz="0" w:space="0" w:color="auto"/>
        <w:right w:val="none" w:sz="0" w:space="0" w:color="auto"/>
      </w:divBdr>
    </w:div>
    <w:div w:id="1012102993">
      <w:bodyDiv w:val="1"/>
      <w:marLeft w:val="0"/>
      <w:marRight w:val="0"/>
      <w:marTop w:val="0"/>
      <w:marBottom w:val="0"/>
      <w:divBdr>
        <w:top w:val="none" w:sz="0" w:space="0" w:color="auto"/>
        <w:left w:val="none" w:sz="0" w:space="0" w:color="auto"/>
        <w:bottom w:val="none" w:sz="0" w:space="0" w:color="auto"/>
        <w:right w:val="none" w:sz="0" w:space="0" w:color="auto"/>
      </w:divBdr>
    </w:div>
    <w:div w:id="1072654499">
      <w:bodyDiv w:val="1"/>
      <w:marLeft w:val="0"/>
      <w:marRight w:val="0"/>
      <w:marTop w:val="0"/>
      <w:marBottom w:val="0"/>
      <w:divBdr>
        <w:top w:val="none" w:sz="0" w:space="0" w:color="auto"/>
        <w:left w:val="none" w:sz="0" w:space="0" w:color="auto"/>
        <w:bottom w:val="none" w:sz="0" w:space="0" w:color="auto"/>
        <w:right w:val="none" w:sz="0" w:space="0" w:color="auto"/>
      </w:divBdr>
    </w:div>
    <w:div w:id="1129317922">
      <w:bodyDiv w:val="1"/>
      <w:marLeft w:val="0"/>
      <w:marRight w:val="0"/>
      <w:marTop w:val="0"/>
      <w:marBottom w:val="0"/>
      <w:divBdr>
        <w:top w:val="none" w:sz="0" w:space="0" w:color="auto"/>
        <w:left w:val="none" w:sz="0" w:space="0" w:color="auto"/>
        <w:bottom w:val="none" w:sz="0" w:space="0" w:color="auto"/>
        <w:right w:val="none" w:sz="0" w:space="0" w:color="auto"/>
      </w:divBdr>
    </w:div>
    <w:div w:id="1135878313">
      <w:bodyDiv w:val="1"/>
      <w:marLeft w:val="0"/>
      <w:marRight w:val="0"/>
      <w:marTop w:val="0"/>
      <w:marBottom w:val="0"/>
      <w:divBdr>
        <w:top w:val="none" w:sz="0" w:space="0" w:color="auto"/>
        <w:left w:val="none" w:sz="0" w:space="0" w:color="auto"/>
        <w:bottom w:val="none" w:sz="0" w:space="0" w:color="auto"/>
        <w:right w:val="none" w:sz="0" w:space="0" w:color="auto"/>
      </w:divBdr>
    </w:div>
    <w:div w:id="1149177166">
      <w:bodyDiv w:val="1"/>
      <w:marLeft w:val="0"/>
      <w:marRight w:val="0"/>
      <w:marTop w:val="0"/>
      <w:marBottom w:val="0"/>
      <w:divBdr>
        <w:top w:val="none" w:sz="0" w:space="0" w:color="auto"/>
        <w:left w:val="none" w:sz="0" w:space="0" w:color="auto"/>
        <w:bottom w:val="none" w:sz="0" w:space="0" w:color="auto"/>
        <w:right w:val="none" w:sz="0" w:space="0" w:color="auto"/>
      </w:divBdr>
    </w:div>
    <w:div w:id="1166240037">
      <w:bodyDiv w:val="1"/>
      <w:marLeft w:val="0"/>
      <w:marRight w:val="0"/>
      <w:marTop w:val="0"/>
      <w:marBottom w:val="0"/>
      <w:divBdr>
        <w:top w:val="none" w:sz="0" w:space="0" w:color="auto"/>
        <w:left w:val="none" w:sz="0" w:space="0" w:color="auto"/>
        <w:bottom w:val="none" w:sz="0" w:space="0" w:color="auto"/>
        <w:right w:val="none" w:sz="0" w:space="0" w:color="auto"/>
      </w:divBdr>
    </w:div>
    <w:div w:id="1196968961">
      <w:bodyDiv w:val="1"/>
      <w:marLeft w:val="0"/>
      <w:marRight w:val="0"/>
      <w:marTop w:val="0"/>
      <w:marBottom w:val="0"/>
      <w:divBdr>
        <w:top w:val="none" w:sz="0" w:space="0" w:color="auto"/>
        <w:left w:val="none" w:sz="0" w:space="0" w:color="auto"/>
        <w:bottom w:val="none" w:sz="0" w:space="0" w:color="auto"/>
        <w:right w:val="none" w:sz="0" w:space="0" w:color="auto"/>
      </w:divBdr>
    </w:div>
    <w:div w:id="1277903543">
      <w:bodyDiv w:val="1"/>
      <w:marLeft w:val="0"/>
      <w:marRight w:val="0"/>
      <w:marTop w:val="0"/>
      <w:marBottom w:val="0"/>
      <w:divBdr>
        <w:top w:val="none" w:sz="0" w:space="0" w:color="auto"/>
        <w:left w:val="none" w:sz="0" w:space="0" w:color="auto"/>
        <w:bottom w:val="none" w:sz="0" w:space="0" w:color="auto"/>
        <w:right w:val="none" w:sz="0" w:space="0" w:color="auto"/>
      </w:divBdr>
    </w:div>
    <w:div w:id="1335110373">
      <w:bodyDiv w:val="1"/>
      <w:marLeft w:val="0"/>
      <w:marRight w:val="0"/>
      <w:marTop w:val="0"/>
      <w:marBottom w:val="0"/>
      <w:divBdr>
        <w:top w:val="none" w:sz="0" w:space="0" w:color="auto"/>
        <w:left w:val="none" w:sz="0" w:space="0" w:color="auto"/>
        <w:bottom w:val="none" w:sz="0" w:space="0" w:color="auto"/>
        <w:right w:val="none" w:sz="0" w:space="0" w:color="auto"/>
      </w:divBdr>
    </w:div>
    <w:div w:id="1358777154">
      <w:bodyDiv w:val="1"/>
      <w:marLeft w:val="0"/>
      <w:marRight w:val="0"/>
      <w:marTop w:val="0"/>
      <w:marBottom w:val="0"/>
      <w:divBdr>
        <w:top w:val="none" w:sz="0" w:space="0" w:color="auto"/>
        <w:left w:val="none" w:sz="0" w:space="0" w:color="auto"/>
        <w:bottom w:val="none" w:sz="0" w:space="0" w:color="auto"/>
        <w:right w:val="none" w:sz="0" w:space="0" w:color="auto"/>
      </w:divBdr>
    </w:div>
    <w:div w:id="1411731135">
      <w:bodyDiv w:val="1"/>
      <w:marLeft w:val="0"/>
      <w:marRight w:val="0"/>
      <w:marTop w:val="0"/>
      <w:marBottom w:val="0"/>
      <w:divBdr>
        <w:top w:val="none" w:sz="0" w:space="0" w:color="auto"/>
        <w:left w:val="none" w:sz="0" w:space="0" w:color="auto"/>
        <w:bottom w:val="none" w:sz="0" w:space="0" w:color="auto"/>
        <w:right w:val="none" w:sz="0" w:space="0" w:color="auto"/>
      </w:divBdr>
    </w:div>
    <w:div w:id="1433742707">
      <w:bodyDiv w:val="1"/>
      <w:marLeft w:val="0"/>
      <w:marRight w:val="0"/>
      <w:marTop w:val="0"/>
      <w:marBottom w:val="0"/>
      <w:divBdr>
        <w:top w:val="none" w:sz="0" w:space="0" w:color="auto"/>
        <w:left w:val="none" w:sz="0" w:space="0" w:color="auto"/>
        <w:bottom w:val="none" w:sz="0" w:space="0" w:color="auto"/>
        <w:right w:val="none" w:sz="0" w:space="0" w:color="auto"/>
      </w:divBdr>
    </w:div>
    <w:div w:id="1478375610">
      <w:bodyDiv w:val="1"/>
      <w:marLeft w:val="0"/>
      <w:marRight w:val="0"/>
      <w:marTop w:val="0"/>
      <w:marBottom w:val="0"/>
      <w:divBdr>
        <w:top w:val="none" w:sz="0" w:space="0" w:color="auto"/>
        <w:left w:val="none" w:sz="0" w:space="0" w:color="auto"/>
        <w:bottom w:val="none" w:sz="0" w:space="0" w:color="auto"/>
        <w:right w:val="none" w:sz="0" w:space="0" w:color="auto"/>
      </w:divBdr>
    </w:div>
    <w:div w:id="1548030335">
      <w:bodyDiv w:val="1"/>
      <w:marLeft w:val="0"/>
      <w:marRight w:val="0"/>
      <w:marTop w:val="0"/>
      <w:marBottom w:val="0"/>
      <w:divBdr>
        <w:top w:val="none" w:sz="0" w:space="0" w:color="auto"/>
        <w:left w:val="none" w:sz="0" w:space="0" w:color="auto"/>
        <w:bottom w:val="none" w:sz="0" w:space="0" w:color="auto"/>
        <w:right w:val="none" w:sz="0" w:space="0" w:color="auto"/>
      </w:divBdr>
    </w:div>
    <w:div w:id="1586919576">
      <w:bodyDiv w:val="1"/>
      <w:marLeft w:val="0"/>
      <w:marRight w:val="0"/>
      <w:marTop w:val="0"/>
      <w:marBottom w:val="0"/>
      <w:divBdr>
        <w:top w:val="none" w:sz="0" w:space="0" w:color="auto"/>
        <w:left w:val="none" w:sz="0" w:space="0" w:color="auto"/>
        <w:bottom w:val="none" w:sz="0" w:space="0" w:color="auto"/>
        <w:right w:val="none" w:sz="0" w:space="0" w:color="auto"/>
      </w:divBdr>
    </w:div>
    <w:div w:id="1638290912">
      <w:bodyDiv w:val="1"/>
      <w:marLeft w:val="0"/>
      <w:marRight w:val="0"/>
      <w:marTop w:val="0"/>
      <w:marBottom w:val="0"/>
      <w:divBdr>
        <w:top w:val="none" w:sz="0" w:space="0" w:color="auto"/>
        <w:left w:val="none" w:sz="0" w:space="0" w:color="auto"/>
        <w:bottom w:val="none" w:sz="0" w:space="0" w:color="auto"/>
        <w:right w:val="none" w:sz="0" w:space="0" w:color="auto"/>
      </w:divBdr>
    </w:div>
    <w:div w:id="1660841845">
      <w:bodyDiv w:val="1"/>
      <w:marLeft w:val="0"/>
      <w:marRight w:val="0"/>
      <w:marTop w:val="0"/>
      <w:marBottom w:val="0"/>
      <w:divBdr>
        <w:top w:val="none" w:sz="0" w:space="0" w:color="auto"/>
        <w:left w:val="none" w:sz="0" w:space="0" w:color="auto"/>
        <w:bottom w:val="none" w:sz="0" w:space="0" w:color="auto"/>
        <w:right w:val="none" w:sz="0" w:space="0" w:color="auto"/>
      </w:divBdr>
    </w:div>
    <w:div w:id="1689257528">
      <w:bodyDiv w:val="1"/>
      <w:marLeft w:val="0"/>
      <w:marRight w:val="0"/>
      <w:marTop w:val="0"/>
      <w:marBottom w:val="0"/>
      <w:divBdr>
        <w:top w:val="none" w:sz="0" w:space="0" w:color="auto"/>
        <w:left w:val="none" w:sz="0" w:space="0" w:color="auto"/>
        <w:bottom w:val="none" w:sz="0" w:space="0" w:color="auto"/>
        <w:right w:val="none" w:sz="0" w:space="0" w:color="auto"/>
      </w:divBdr>
    </w:div>
    <w:div w:id="1703942028">
      <w:bodyDiv w:val="1"/>
      <w:marLeft w:val="0"/>
      <w:marRight w:val="0"/>
      <w:marTop w:val="0"/>
      <w:marBottom w:val="0"/>
      <w:divBdr>
        <w:top w:val="none" w:sz="0" w:space="0" w:color="auto"/>
        <w:left w:val="none" w:sz="0" w:space="0" w:color="auto"/>
        <w:bottom w:val="none" w:sz="0" w:space="0" w:color="auto"/>
        <w:right w:val="none" w:sz="0" w:space="0" w:color="auto"/>
      </w:divBdr>
    </w:div>
    <w:div w:id="1789934102">
      <w:bodyDiv w:val="1"/>
      <w:marLeft w:val="0"/>
      <w:marRight w:val="0"/>
      <w:marTop w:val="0"/>
      <w:marBottom w:val="0"/>
      <w:divBdr>
        <w:top w:val="none" w:sz="0" w:space="0" w:color="auto"/>
        <w:left w:val="none" w:sz="0" w:space="0" w:color="auto"/>
        <w:bottom w:val="none" w:sz="0" w:space="0" w:color="auto"/>
        <w:right w:val="none" w:sz="0" w:space="0" w:color="auto"/>
      </w:divBdr>
    </w:div>
    <w:div w:id="1806503931">
      <w:bodyDiv w:val="1"/>
      <w:marLeft w:val="0"/>
      <w:marRight w:val="0"/>
      <w:marTop w:val="0"/>
      <w:marBottom w:val="0"/>
      <w:divBdr>
        <w:top w:val="none" w:sz="0" w:space="0" w:color="auto"/>
        <w:left w:val="none" w:sz="0" w:space="0" w:color="auto"/>
        <w:bottom w:val="none" w:sz="0" w:space="0" w:color="auto"/>
        <w:right w:val="none" w:sz="0" w:space="0" w:color="auto"/>
      </w:divBdr>
    </w:div>
    <w:div w:id="1817643502">
      <w:bodyDiv w:val="1"/>
      <w:marLeft w:val="0"/>
      <w:marRight w:val="0"/>
      <w:marTop w:val="0"/>
      <w:marBottom w:val="0"/>
      <w:divBdr>
        <w:top w:val="none" w:sz="0" w:space="0" w:color="auto"/>
        <w:left w:val="none" w:sz="0" w:space="0" w:color="auto"/>
        <w:bottom w:val="none" w:sz="0" w:space="0" w:color="auto"/>
        <w:right w:val="none" w:sz="0" w:space="0" w:color="auto"/>
      </w:divBdr>
    </w:div>
    <w:div w:id="1828091695">
      <w:bodyDiv w:val="1"/>
      <w:marLeft w:val="0"/>
      <w:marRight w:val="0"/>
      <w:marTop w:val="0"/>
      <w:marBottom w:val="0"/>
      <w:divBdr>
        <w:top w:val="none" w:sz="0" w:space="0" w:color="auto"/>
        <w:left w:val="none" w:sz="0" w:space="0" w:color="auto"/>
        <w:bottom w:val="none" w:sz="0" w:space="0" w:color="auto"/>
        <w:right w:val="none" w:sz="0" w:space="0" w:color="auto"/>
      </w:divBdr>
    </w:div>
    <w:div w:id="1832719374">
      <w:bodyDiv w:val="1"/>
      <w:marLeft w:val="0"/>
      <w:marRight w:val="0"/>
      <w:marTop w:val="0"/>
      <w:marBottom w:val="0"/>
      <w:divBdr>
        <w:top w:val="none" w:sz="0" w:space="0" w:color="auto"/>
        <w:left w:val="none" w:sz="0" w:space="0" w:color="auto"/>
        <w:bottom w:val="none" w:sz="0" w:space="0" w:color="auto"/>
        <w:right w:val="none" w:sz="0" w:space="0" w:color="auto"/>
      </w:divBdr>
    </w:div>
    <w:div w:id="1854567468">
      <w:bodyDiv w:val="1"/>
      <w:marLeft w:val="0"/>
      <w:marRight w:val="0"/>
      <w:marTop w:val="0"/>
      <w:marBottom w:val="0"/>
      <w:divBdr>
        <w:top w:val="none" w:sz="0" w:space="0" w:color="auto"/>
        <w:left w:val="none" w:sz="0" w:space="0" w:color="auto"/>
        <w:bottom w:val="none" w:sz="0" w:space="0" w:color="auto"/>
        <w:right w:val="none" w:sz="0" w:space="0" w:color="auto"/>
      </w:divBdr>
    </w:div>
    <w:div w:id="1864439520">
      <w:bodyDiv w:val="1"/>
      <w:marLeft w:val="0"/>
      <w:marRight w:val="0"/>
      <w:marTop w:val="0"/>
      <w:marBottom w:val="0"/>
      <w:divBdr>
        <w:top w:val="none" w:sz="0" w:space="0" w:color="auto"/>
        <w:left w:val="none" w:sz="0" w:space="0" w:color="auto"/>
        <w:bottom w:val="none" w:sz="0" w:space="0" w:color="auto"/>
        <w:right w:val="none" w:sz="0" w:space="0" w:color="auto"/>
      </w:divBdr>
    </w:div>
    <w:div w:id="1878007993">
      <w:bodyDiv w:val="1"/>
      <w:marLeft w:val="0"/>
      <w:marRight w:val="0"/>
      <w:marTop w:val="0"/>
      <w:marBottom w:val="0"/>
      <w:divBdr>
        <w:top w:val="none" w:sz="0" w:space="0" w:color="auto"/>
        <w:left w:val="none" w:sz="0" w:space="0" w:color="auto"/>
        <w:bottom w:val="none" w:sz="0" w:space="0" w:color="auto"/>
        <w:right w:val="none" w:sz="0" w:space="0" w:color="auto"/>
      </w:divBdr>
    </w:div>
    <w:div w:id="1895696154">
      <w:bodyDiv w:val="1"/>
      <w:marLeft w:val="0"/>
      <w:marRight w:val="0"/>
      <w:marTop w:val="0"/>
      <w:marBottom w:val="0"/>
      <w:divBdr>
        <w:top w:val="none" w:sz="0" w:space="0" w:color="auto"/>
        <w:left w:val="none" w:sz="0" w:space="0" w:color="auto"/>
        <w:bottom w:val="none" w:sz="0" w:space="0" w:color="auto"/>
        <w:right w:val="none" w:sz="0" w:space="0" w:color="auto"/>
      </w:divBdr>
    </w:div>
    <w:div w:id="1916821799">
      <w:bodyDiv w:val="1"/>
      <w:marLeft w:val="0"/>
      <w:marRight w:val="0"/>
      <w:marTop w:val="0"/>
      <w:marBottom w:val="0"/>
      <w:divBdr>
        <w:top w:val="none" w:sz="0" w:space="0" w:color="auto"/>
        <w:left w:val="none" w:sz="0" w:space="0" w:color="auto"/>
        <w:bottom w:val="none" w:sz="0" w:space="0" w:color="auto"/>
        <w:right w:val="none" w:sz="0" w:space="0" w:color="auto"/>
      </w:divBdr>
    </w:div>
    <w:div w:id="1953705773">
      <w:bodyDiv w:val="1"/>
      <w:marLeft w:val="0"/>
      <w:marRight w:val="0"/>
      <w:marTop w:val="0"/>
      <w:marBottom w:val="0"/>
      <w:divBdr>
        <w:top w:val="none" w:sz="0" w:space="0" w:color="auto"/>
        <w:left w:val="none" w:sz="0" w:space="0" w:color="auto"/>
        <w:bottom w:val="none" w:sz="0" w:space="0" w:color="auto"/>
        <w:right w:val="none" w:sz="0" w:space="0" w:color="auto"/>
      </w:divBdr>
    </w:div>
    <w:div w:id="1985037635">
      <w:bodyDiv w:val="1"/>
      <w:marLeft w:val="0"/>
      <w:marRight w:val="0"/>
      <w:marTop w:val="0"/>
      <w:marBottom w:val="0"/>
      <w:divBdr>
        <w:top w:val="none" w:sz="0" w:space="0" w:color="auto"/>
        <w:left w:val="none" w:sz="0" w:space="0" w:color="auto"/>
        <w:bottom w:val="none" w:sz="0" w:space="0" w:color="auto"/>
        <w:right w:val="none" w:sz="0" w:space="0" w:color="auto"/>
      </w:divBdr>
    </w:div>
    <w:div w:id="2010132616">
      <w:bodyDiv w:val="1"/>
      <w:marLeft w:val="0"/>
      <w:marRight w:val="0"/>
      <w:marTop w:val="0"/>
      <w:marBottom w:val="0"/>
      <w:divBdr>
        <w:top w:val="none" w:sz="0" w:space="0" w:color="auto"/>
        <w:left w:val="none" w:sz="0" w:space="0" w:color="auto"/>
        <w:bottom w:val="none" w:sz="0" w:space="0" w:color="auto"/>
        <w:right w:val="none" w:sz="0" w:space="0" w:color="auto"/>
      </w:divBdr>
    </w:div>
    <w:div w:id="2032216421">
      <w:bodyDiv w:val="1"/>
      <w:marLeft w:val="0"/>
      <w:marRight w:val="0"/>
      <w:marTop w:val="0"/>
      <w:marBottom w:val="0"/>
      <w:divBdr>
        <w:top w:val="none" w:sz="0" w:space="0" w:color="auto"/>
        <w:left w:val="none" w:sz="0" w:space="0" w:color="auto"/>
        <w:bottom w:val="none" w:sz="0" w:space="0" w:color="auto"/>
        <w:right w:val="none" w:sz="0" w:space="0" w:color="auto"/>
      </w:divBdr>
    </w:div>
    <w:div w:id="205993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mbria"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85</Pages>
  <Words>36667</Words>
  <Characters>201669</Characters>
  <Application>Microsoft Office Word</Application>
  <DocSecurity>0</DocSecurity>
  <Lines>1680</Lines>
  <Paragraphs>475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Aurélien Bamdé</dc:creator>
  <cp:keywords/>
  <dc:description/>
  <cp:lastModifiedBy>Aurélien Bamdé</cp:lastModifiedBy>
  <cp:revision>2</cp:revision>
  <dcterms:created xsi:type="dcterms:W3CDTF">2024-09-06T13:34:00Z</dcterms:created>
  <dcterms:modified xsi:type="dcterms:W3CDTF">2024-09-06T13:34:00Z</dcterms:modified>
</cp:coreProperties>
</file>