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CONCLUSIONS EN DÉFENSE</w:t>
      </w:r>
    </w:p>
    <w:p>
      <w:pPr>
        <w:jc w:val="both"/>
      </w:pPr>
      <w:r>
        <w:rPr>
          <w:b w:val="0"/>
          <w:i w:val="0"/>
        </w:rPr>
        <w:t xml:space="preserve">POUR : 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[adresse du logement loué]</w:t>
      </w:r>
      <w:r>
        <w:rPr>
          <w:b w:val="0"/>
          <w:i w:val="0"/>
        </w:rPr>
        <w:t>, défendeur</w:t>
      </w:r>
    </w:p>
    <w:p>
      <w:pPr>
        <w:jc w:val="both"/>
      </w:pPr>
      <w:r>
        <w:rPr>
          <w:b w:val="0"/>
          <w:i w:val="0"/>
        </w:rPr>
        <w:t xml:space="preserve">CONTRE : </w:t>
      </w:r>
      <w:r>
        <w:rPr>
          <w:b w:val="0"/>
          <w:i w:val="0"/>
          <w:color w:val="1A365D"/>
          <w:shd w:val="clear" w:color="auto" w:fill="FBF8EE"/>
        </w:rPr>
        <w:t>[Nom du bailleur]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[adresse du bailleur]</w:t>
      </w:r>
      <w:r>
        <w:rPr>
          <w:b w:val="0"/>
          <w:i w:val="0"/>
        </w:rPr>
        <w:t>, demandeur</w:t>
      </w:r>
    </w:p>
    <w:p>
      <w:pPr>
        <w:jc w:val="both"/>
      </w:pPr>
      <w:r>
        <w:rPr>
          <w:b w:val="0"/>
          <w:i w:val="0"/>
        </w:rPr>
        <w:t xml:space="preserve">DEVANT : le juge des contentieux de la protection du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PLAISE AU TRIBUNAL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RAPPEL DES FAITS</w:t>
      </w:r>
    </w:p>
    <w:p>
      <w:pPr>
        <w:jc w:val="both"/>
      </w:pPr>
      <w:r>
        <w:rPr>
          <w:b w:val="0"/>
          <w:i w:val="0"/>
        </w:rPr>
        <w:t xml:space="preserve">Suivant bail du </w:t>
      </w:r>
      <w:r>
        <w:rPr>
          <w:b w:val="0"/>
          <w:i w:val="0"/>
          <w:color w:val="1A365D"/>
          <w:shd w:val="clear" w:color="auto" w:fill="FBF8EE"/>
        </w:rPr>
        <w:t>[date du bail]</w:t>
      </w:r>
      <w:r>
        <w:rPr>
          <w:b w:val="0"/>
          <w:i w:val="0"/>
        </w:rPr>
        <w:t xml:space="preserve">, 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 occupe le logement sis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logement loué]</w:t>
      </w:r>
      <w:r>
        <w:rPr>
          <w:b w:val="0"/>
          <w:i w:val="0"/>
        </w:rPr>
        <w:t xml:space="preserve">, moyennant un loyer mensuel de </w:t>
      </w:r>
      <w:r>
        <w:rPr>
          <w:b w:val="0"/>
          <w:i w:val="0"/>
          <w:color w:val="1A365D"/>
          <w:shd w:val="clear" w:color="auto" w:fill="FBF8EE"/>
        </w:rPr>
        <w:t>[montant du loyer]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Par </w:t>
      </w:r>
      <w:r>
        <w:rPr>
          <w:b w:val="0"/>
          <w:i w:val="0"/>
          <w:color w:val="1A365D"/>
          <w:shd w:val="clear" w:color="auto" w:fill="FBF8EE"/>
        </w:rPr>
        <w:t>[forme de la notification]</w:t>
      </w:r>
      <w:r>
        <w:rPr>
          <w:b w:val="0"/>
          <w:i w:val="0"/>
        </w:rPr>
        <w:t xml:space="preserve"> reçue le </w:t>
      </w:r>
      <w:r>
        <w:rPr>
          <w:b w:val="0"/>
          <w:i w:val="0"/>
          <w:color w:val="1A365D"/>
          <w:shd w:val="clear" w:color="auto" w:fill="FBF8EE"/>
        </w:rPr>
        <w:t>[date de réception du congé]</w:t>
      </w:r>
      <w:r>
        <w:rPr>
          <w:b w:val="0"/>
          <w:i w:val="0"/>
        </w:rPr>
        <w:t>, le bailleur a délivré un</w:t>
      </w:r>
    </w:p>
    <w:p>
      <w:pPr>
        <w:jc w:val="both"/>
      </w:pPr>
      <w:r>
        <w:rPr>
          <w:b w:val="0"/>
          <w:i w:val="0"/>
        </w:rPr>
        <w:t xml:space="preserve">congé fondé sur </w:t>
      </w:r>
      <w:r>
        <w:rPr>
          <w:b w:val="0"/>
          <w:i w:val="0"/>
          <w:color w:val="1A365D"/>
          <w:shd w:val="clear" w:color="auto" w:fill="FBF8EE"/>
        </w:rPr>
        <w:t>[le motif indiqué au congé]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DISCUSSION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SUR LA NULLITÉ DU CONGÉ</w:t>
      </w:r>
    </w:p>
    <w:p>
      <w:pPr>
        <w:jc w:val="both"/>
      </w:pPr>
      <w:r>
        <w:t>[Ne développer que les moyens qui s'appliquent.]</w:t>
      </w:r>
    </w:p>
    <w:p>
      <w:pPr>
        <w:jc w:val="both"/>
      </w:pPr>
      <w:r>
        <w:t>Aux termes de l'article 15, I, de la loi du 6 juillet 1989, le congé donné par le bailleur doit,</w:t>
      </w:r>
    </w:p>
    <w:p>
      <w:pPr>
        <w:jc w:val="both"/>
      </w:pPr>
      <w:r>
        <w:t>à peine de nullité, indiquer le motif allégué et, en cas de reprise, les nom et adresse du</w:t>
      </w:r>
    </w:p>
    <w:p>
      <w:pPr>
        <w:jc w:val="both"/>
      </w:pPr>
      <w:r>
        <w:t>bénéficiaire ainsi que la nature du lien existant entre le bailleur et lui — ce bénéficiaire ne</w:t>
      </w:r>
    </w:p>
    <w:p>
      <w:pPr>
        <w:jc w:val="both"/>
      </w:pPr>
      <w:r>
        <w:t>pouvant être que l'une des personnes que le texte énumère limitativement.</w:t>
      </w:r>
    </w:p>
    <w:p>
      <w:pPr>
        <w:jc w:val="both"/>
      </w:pPr>
      <w:r>
        <w:rPr>
          <w:b w:val="0"/>
          <w:i w:val="0"/>
        </w:rPr>
        <w:t xml:space="preserve">En l'espèce, </w:t>
      </w:r>
      <w:r>
        <w:rPr>
          <w:b w:val="0"/>
          <w:i w:val="0"/>
          <w:color w:val="1A365D"/>
          <w:shd w:val="clear" w:color="auto" w:fill="FBF8EE"/>
        </w:rPr>
        <w:t>[exposer précisément ce qui manque au congé]</w:t>
      </w:r>
      <w:r>
        <w:rPr>
          <w:b w:val="0"/>
          <w:i w:val="0"/>
        </w:rPr>
        <w:t>.</w:t>
      </w:r>
    </w:p>
    <w:p>
      <w:pPr>
        <w:jc w:val="both"/>
      </w:pPr>
      <w:r>
        <w:t>Le congé est donc nul.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SUR LE CARACTÈRE RÉEL ET SÉRIEUX DE LA REPRISE</w:t>
      </w:r>
    </w:p>
    <w:p>
      <w:pPr>
        <w:jc w:val="both"/>
      </w:pPr>
      <w:r>
        <w:t>Le même texte impose au bailleur qui donne congé pour reprendre le logement de justifier du</w:t>
      </w:r>
    </w:p>
    <w:p>
      <w:pPr>
        <w:jc w:val="both"/>
      </w:pPr>
      <w:r>
        <w:t>caractère réel et sérieux de sa décision. La charge de cette justification lui incombe.</w:t>
      </w:r>
    </w:p>
    <w:p>
      <w:pPr>
        <w:jc w:val="both"/>
      </w:pPr>
      <w:r>
        <w:rPr>
          <w:b w:val="0"/>
          <w:i w:val="0"/>
        </w:rPr>
        <w:t xml:space="preserve">En l'espèce, </w:t>
      </w:r>
      <w:r>
        <w:rPr>
          <w:b w:val="0"/>
          <w:i w:val="0"/>
          <w:color w:val="1A365D"/>
          <w:shd w:val="clear" w:color="auto" w:fill="FBF8EE"/>
        </w:rPr>
        <w:t>[exposer ce que le bailleur ne démontre pas]</w:t>
      </w:r>
      <w:r>
        <w:rPr>
          <w:b w:val="0"/>
          <w:i w:val="0"/>
        </w:rPr>
        <w:t>.</w:t>
      </w:r>
    </w:p>
    <w:p>
      <w:pPr>
        <w:jc w:val="both"/>
      </w:pPr>
      <w:r>
        <w:t>Il est rappelé qu'en cas de contestation, le juge peut, même d'office, vérifier la réalité du</w:t>
      </w:r>
    </w:p>
    <w:p>
      <w:pPr>
        <w:jc w:val="both"/>
      </w:pPr>
      <w:r>
        <w:t>motif du congé et le respect des obligations prévues à l'article 15, et déclarer le congé non</w:t>
      </w:r>
    </w:p>
    <w:p>
      <w:pPr>
        <w:jc w:val="both"/>
      </w:pPr>
      <w:r>
        <w:t>valide si la non-reconduction du bail n'apparaît pas justifiée par des éléments sérieux et</w:t>
      </w:r>
    </w:p>
    <w:p>
      <w:pPr>
        <w:jc w:val="both"/>
      </w:pPr>
      <w:r>
        <w:t>légitimes.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SUR LA PROTECTION LÉGALE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échéant.]</w:t>
      </w:r>
      <w:r>
        <w:rPr>
          <w:b w:val="0"/>
          <w:i w:val="0"/>
        </w:rPr>
        <w:t xml:space="preserve"> Le bailleur ne peut s'opposer au renouvellement du contrat à l'égard d'un</w:t>
      </w:r>
    </w:p>
    <w:p>
      <w:pPr>
        <w:jc w:val="both"/>
      </w:pPr>
      <w:r>
        <w:t>locataire de plus de soixante-cinq ans dont les ressources annuelles sont inférieures au plafond</w:t>
      </w:r>
    </w:p>
    <w:p>
      <w:pPr>
        <w:jc w:val="both"/>
      </w:pPr>
      <w:r>
        <w:t>des logements conventionnés, sans qu'un logement correspondant à ses besoins et à ses</w:t>
      </w:r>
    </w:p>
    <w:p>
      <w:pPr>
        <w:jc w:val="both"/>
      </w:pPr>
      <w:r>
        <w:t>possibilités lui soit offert.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 justifie de [son âge et de ses ressources / la personne à</w:t>
      </w:r>
    </w:p>
    <w:p>
      <w:pPr>
        <w:jc w:val="both"/>
      </w:pPr>
      <w:r>
        <w:t>charge], et aucune offre de relogement ne lui a été faite.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IV. À TITRE SUBSIDIAIRE, SUR LES DÉLAIS</w:t>
      </w:r>
    </w:p>
    <w:p>
      <w:pPr>
        <w:jc w:val="both"/>
      </w:pPr>
      <w:r>
        <w:t>Si le congé devait être déclaré valide, il est demandé au tribunal d'accorder des délais pour</w:t>
      </w:r>
    </w:p>
    <w:p>
      <w:pPr>
        <w:jc w:val="both"/>
      </w:pPr>
      <w:r>
        <w:rPr>
          <w:b w:val="0"/>
          <w:i w:val="0"/>
        </w:rPr>
        <w:t xml:space="preserve">quitter les lieux, au regard de </w:t>
      </w:r>
      <w:r>
        <w:rPr>
          <w:b w:val="0"/>
          <w:i w:val="0"/>
          <w:color w:val="1A365D"/>
          <w:shd w:val="clear" w:color="auto" w:fill="FBF8EE"/>
        </w:rPr>
        <w:t>[situation familiale, état de santé, diligences de relogement]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Vu l'article 15 de la loi n° 89-462 du 6 juillet 1989,</w:t>
      </w:r>
    </w:p>
    <w:p>
      <w:pPr>
        <w:jc w:val="both"/>
      </w:pPr>
      <w:r>
        <w:t>Vu les pièces versées aux débats,</w:t>
      </w:r>
    </w:p>
    <w:p>
      <w:pPr>
        <w:jc w:val="both"/>
      </w:pPr>
      <w:r>
        <w:rPr>
          <w:b w:val="0"/>
          <w:i w:val="0"/>
        </w:rPr>
        <w:t xml:space="preserve">— DÉCLARER nul le congé délivré le </w:t>
      </w:r>
      <w:r>
        <w:rPr>
          <w:b w:val="0"/>
          <w:i w:val="0"/>
          <w:color w:val="1A365D"/>
          <w:shd w:val="clear" w:color="auto" w:fill="FBF8EE"/>
        </w:rPr>
        <w:t>[date de réception du congé]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— À défaut, DIRE que la décision de reprise n'est ni réelle ni sérieuse et DÉCLARER le congé non</w:t>
      </w:r>
    </w:p>
    <w:p>
      <w:pPr>
        <w:jc w:val="both"/>
      </w:pPr>
      <w:r>
        <w:t>valide ;</w:t>
      </w:r>
    </w:p>
    <w:p>
      <w:pPr>
        <w:jc w:val="both"/>
      </w:pPr>
      <w:r>
        <w:t>— DÉBOUTER le bailleur de l'ensemble de ses demandes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[Subsidiairement]</w:t>
      </w:r>
      <w:r>
        <w:rPr>
          <w:b w:val="0"/>
          <w:i w:val="0"/>
        </w:rPr>
        <w:t xml:space="preserve"> ACCORDER des délais pour quitter les lieux ;</w:t>
      </w:r>
    </w:p>
    <w:p>
      <w:pPr>
        <w:jc w:val="both"/>
      </w:pPr>
      <w:r>
        <w:t>— CONDAMNER le bailleur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spacing w:before="320"/>
        <w:jc w:val="right"/>
      </w:pPr>
      <w:r>
        <w:rPr>
          <w:b w:val="0"/>
          <w:i w:val="0"/>
          <w:color w:val="1A365D"/>
          <w:shd w:val="clear" w:color="auto" w:fill="FBF8EE"/>
        </w:rPr>
        <w:t>[Signature]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</w:t>
      </w:r>
    </w:p>
    <w:p>
      <w:pPr>
        <w:jc w:val="both"/>
      </w:pPr>
      <w:r>
        <w:rPr>
          <w:b w:val="0"/>
          <w:i w:val="0"/>
        </w:rPr>
        <w:t xml:space="preserve">1. Le bail du </w:t>
      </w:r>
      <w:r>
        <w:rPr>
          <w:b w:val="0"/>
          <w:i w:val="0"/>
          <w:color w:val="1A365D"/>
          <w:shd w:val="clear" w:color="auto" w:fill="FBF8EE"/>
        </w:rPr>
        <w:t>[date du bail]</w:t>
      </w:r>
    </w:p>
    <w:p>
      <w:pPr>
        <w:jc w:val="both"/>
      </w:pPr>
      <w:r>
        <w:rPr>
          <w:b w:val="0"/>
          <w:i w:val="0"/>
        </w:rPr>
        <w:t xml:space="preserve">2. Le congé du </w:t>
      </w:r>
      <w:r>
        <w:rPr>
          <w:b w:val="0"/>
          <w:i w:val="0"/>
          <w:color w:val="1A365D"/>
          <w:shd w:val="clear" w:color="auto" w:fill="FBF8EE"/>
        </w:rPr>
        <w:t>[date de réception du congé]</w:t>
      </w:r>
      <w:r>
        <w:rPr>
          <w:b w:val="0"/>
          <w:i w:val="0"/>
        </w:rPr>
        <w:t xml:space="preserve"> et sa preuve de réception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[Justificatifs de la protection légale]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[Correspondances avec le bailleur]</w:t>
      </w:r>
    </w:p>
    <w:p>
      <w:pPr>
        <w:jc w:val="both"/>
      </w:pPr>
      <w:r>
        <w:rPr>
          <w:b w:val="0"/>
          <w:i w:val="0"/>
        </w:rPr>
        <w:t xml:space="preserve">5. </w:t>
      </w:r>
      <w:r>
        <w:rPr>
          <w:b w:val="0"/>
          <w:i w:val="0"/>
          <w:color w:val="1A365D"/>
          <w:shd w:val="clear" w:color="auto" w:fill="FBF8EE"/>
        </w:rPr>
        <w:t>[Justificatifs de relogement]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