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[Adresse du logement]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À l'attention de Madame, Monsieur le Juge des contentieux de la protection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Affaire : </w:t>
      </w:r>
      <w:r>
        <w:rPr>
          <w:b w:val="0"/>
          <w:i w:val="0"/>
          <w:color w:val="1A365D"/>
          <w:shd w:val="clear" w:color="auto" w:fill="FBF8EE"/>
        </w:rPr>
        <w:t>[nom du bailleur ou du demandeur]</w:t>
      </w:r>
      <w:r>
        <w:rPr>
          <w:b w:val="0"/>
          <w:i w:val="0"/>
        </w:rPr>
        <w:t xml:space="preserve"> contre </w:t>
      </w:r>
      <w:r>
        <w:rPr>
          <w:b w:val="0"/>
          <w:i w:val="0"/>
          <w:color w:val="1A365D"/>
          <w:shd w:val="clear" w:color="auto" w:fill="FBF8EE"/>
        </w:rPr>
        <w:t>[vos nom et prénom]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</w:p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OBSERVATIONS AUX FINS DE DÉLAIS POUR QUITTER LES LIEUX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jc w:val="both"/>
      </w:pPr>
      <w:r>
        <w:t>Madame, Monsieur le Juge,</w:t>
      </w:r>
    </w:p>
    <w:p>
      <w:pPr>
        <w:jc w:val="both"/>
      </w:pPr>
      <w:r>
        <w:t>Je sollicite, si l'expulsion devait être ordonnée, l'octroi de délais pour quitter les lieux.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I. LE JUGE QUI ORDONNE L'EXPULSION PEUT ACCORDER CES DÉLAIS</w:t>
      </w:r>
    </w:p>
    <w:p>
      <w:pPr>
        <w:jc w:val="both"/>
      </w:pPr>
      <w:r>
        <w:t>Le juge peut accorder des délais renouvelables aux occupants dont l'expulsion a été ordonnée</w:t>
      </w:r>
    </w:p>
    <w:p>
      <w:pPr>
        <w:jc w:val="both"/>
      </w:pPr>
      <w:r>
        <w:t>judiciairement, chaque fois que le relogement des intéressés ne peut avoir lieu dans des</w:t>
      </w:r>
    </w:p>
    <w:p>
      <w:pPr>
        <w:jc w:val="both"/>
      </w:pPr>
      <w:r>
        <w:t>conditions normales. Le juge qui ordonne l'expulsion peut accorder les mêmes délais, dans les</w:t>
      </w:r>
    </w:p>
    <w:p>
      <w:pPr>
        <w:jc w:val="both"/>
      </w:pPr>
      <w:r>
        <w:t>mêmes conditions.</w:t>
      </w:r>
    </w:p>
    <w:p>
      <w:pPr>
        <w:jc w:val="both"/>
      </w:pPr>
      <w:r>
        <w:t>Il n'est donc pas nécessaire d'attendre le commandement pour les demander : je les sollicite</w:t>
      </w:r>
    </w:p>
    <w:p>
      <w:pPr>
        <w:jc w:val="both"/>
      </w:pPr>
      <w:r>
        <w:t>dès à présent.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II. MON RELOGEMENT NE PEUT PAS AVOIR LIEU DANS DES CONDITIONS NORMALES</w:t>
      </w:r>
    </w:p>
    <w:p>
      <w:pPr>
        <w:jc w:val="both"/>
      </w:pPr>
      <w:r>
        <w:t>[Exposer concrètement : ressources, composition du foyer, état du marché locatif local,</w:t>
      </w:r>
    </w:p>
    <w:p>
      <w:pPr>
        <w:jc w:val="both"/>
      </w:pPr>
      <w:r>
        <w:t>refus essuyés.]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III. SUR LES CRITÈRES QUE LA LOI ÉNUMÈRE</w:t>
      </w:r>
    </w:p>
    <w:p>
      <w:pPr>
        <w:jc w:val="both"/>
      </w:pPr>
      <w:r>
        <w:t>La durée des délais ne peut être inférieure à un mois ni supérieure à un an. Pour la fixer, il</w:t>
      </w:r>
    </w:p>
    <w:p>
      <w:pPr>
        <w:jc w:val="both"/>
      </w:pPr>
      <w:r>
        <w:t>est tenu compte de la bonne ou mauvaise volonté manifestée par l'occupant dans l'exécution de</w:t>
      </w:r>
    </w:p>
    <w:p>
      <w:pPr>
        <w:jc w:val="both"/>
      </w:pPr>
      <w:r>
        <w:t>ses obligations, des situations respectives du propriétaire et de l'occupant — notamment l'âge,</w:t>
      </w:r>
    </w:p>
    <w:p>
      <w:pPr>
        <w:jc w:val="both"/>
      </w:pPr>
      <w:r>
        <w:t>l'état de santé, la situation de famille ou de fortune —, des circonstances atmosphériques,</w:t>
      </w:r>
    </w:p>
    <w:p>
      <w:pPr>
        <w:jc w:val="both"/>
      </w:pPr>
      <w:r>
        <w:t>ainsi que des diligences que l'occupant justifie avoir faites en vue de son relogement. Il est</w:t>
      </w:r>
    </w:p>
    <w:p>
      <w:pPr>
        <w:jc w:val="both"/>
      </w:pPr>
      <w:r>
        <w:t>également tenu compte du droit à un logement décent et indépendant, des délais liés aux recours</w:t>
      </w:r>
    </w:p>
    <w:p>
      <w:pPr>
        <w:jc w:val="both"/>
      </w:pPr>
      <w:r>
        <w:t>en matière de droit au logement opposable et du délai prévisible de relogement.</w:t>
      </w:r>
    </w:p>
    <w:p>
      <w:pPr>
        <w:jc w:val="both"/>
      </w:pPr>
      <w:r>
        <w:t>Sur chacun de ces points :</w:t>
      </w:r>
    </w:p>
    <w:p>
      <w:pPr>
        <w:jc w:val="both"/>
      </w:pPr>
      <w:r>
        <w:rPr>
          <w:b w:val="0"/>
          <w:i w:val="0"/>
        </w:rPr>
        <w:t xml:space="preserve">— Diligences de relogement : </w:t>
      </w:r>
      <w:r>
        <w:rPr>
          <w:b w:val="0"/>
          <w:i w:val="0"/>
          <w:color w:val="1A365D"/>
          <w:shd w:val="clear" w:color="auto" w:fill="FBF8EE"/>
        </w:rPr>
        <w:t>[énumérer les démarches, avec leurs dates et leurs preuves]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— Situation de famille : </w:t>
      </w:r>
      <w:r>
        <w:rPr>
          <w:b w:val="0"/>
          <w:i w:val="0"/>
          <w:color w:val="1A365D"/>
          <w:shd w:val="clear" w:color="auto" w:fill="FBF8EE"/>
        </w:rPr>
        <w:t>[composition du foyer, enfants scolarisés et leur niveau]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— État de santé : </w:t>
      </w:r>
      <w:r>
        <w:rPr>
          <w:b w:val="0"/>
          <w:i w:val="0"/>
          <w:color w:val="1A365D"/>
          <w:shd w:val="clear" w:color="auto" w:fill="FBF8EE"/>
        </w:rPr>
        <w:t>[le cas échéant, sans détailler au-delà du nécessaire]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— Ressources : </w:t>
      </w:r>
      <w:r>
        <w:rPr>
          <w:b w:val="0"/>
          <w:i w:val="0"/>
          <w:color w:val="1A365D"/>
          <w:shd w:val="clear" w:color="auto" w:fill="FBF8EE"/>
        </w:rPr>
        <w:t>[montant et nature]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— M'ACCORDER les délais les plus larges pour quitter les lieux, dans la limite d'un an ;</w:t>
      </w:r>
    </w:p>
    <w:p>
      <w:pPr>
        <w:jc w:val="both"/>
      </w:pPr>
      <w:r>
        <w:t>— DIRE que ces délais sont renouvelables.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: </w:t>
      </w:r>
      <w:r>
        <w:rPr>
          <w:b w:val="0"/>
          <w:i w:val="0"/>
          <w:color w:val="1A365D"/>
          <w:shd w:val="clear" w:color="auto" w:fill="FBF8EE"/>
        </w:rPr>
        <w:t>[dossier de demande de logement social et son numéro unique]</w:t>
      </w:r>
      <w:r>
        <w:rPr>
          <w:b w:val="0"/>
          <w:i w:val="0"/>
        </w:rPr>
        <w:t xml:space="preserve"> — [recours DALO et son</w:t>
      </w:r>
    </w:p>
    <w:p>
      <w:pPr>
        <w:jc w:val="both"/>
      </w:pPr>
      <w:r>
        <w:rPr>
          <w:b w:val="0"/>
          <w:i w:val="0"/>
        </w:rPr>
        <w:t xml:space="preserve">accusé] — </w:t>
      </w:r>
      <w:r>
        <w:rPr>
          <w:b w:val="0"/>
          <w:i w:val="0"/>
          <w:color w:val="1A365D"/>
          <w:shd w:val="clear" w:color="auto" w:fill="FBF8EE"/>
        </w:rPr>
        <w:t>[refus de bailleurs]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[avis d'imposition]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[certificats de scolarité]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t>[justificatifs médicaux]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