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[Adresse du logement]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PIÈCES ET CHRONOLOGIE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[objet du litige]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[adresse du logement]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</w:t>
      </w:r>
    </w:p>
    <w:p>
      <w:pPr>
        <w:jc w:val="both"/>
      </w:pPr>
      <w:r>
        <w:t>Les dates ci-dessous sont celles que vous avez renseignées. Vérifiez-les sur vos justificatifs :</w:t>
      </w:r>
    </w:p>
    <w:p>
      <w:pPr>
        <w:jc w:val="both"/>
      </w:pPr>
      <w:r>
        <w:t>devant le juge de l'exécution, c'est la date du commandement qui commande tout.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t>Les diligences de relogement sont le seul critère de la loi qui dépende entièrement de vous.</w:t>
      </w:r>
    </w:p>
    <w:p>
      <w:pPr>
        <w:jc w:val="both"/>
      </w:pPr>
      <w:r>
        <w:t>Numérotez-les, datez-les, et ne changez plus la numérotation.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</w:p>
    <w:p>
      <w:pPr>
        <w:jc w:val="both"/>
      </w:pPr>
      <w:r>
        <w:t>Les pièces entre crochets ne s'imposent que si elles existent dans votre dossier. Retirez celles</w:t>
      </w:r>
    </w:p>
    <w:p>
      <w:pPr>
        <w:jc w:val="both"/>
      </w:pPr>
      <w:r>
        <w:t>que vous n'avez pas, et renumérotez.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