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47A0C" w14:textId="77777777" w:rsidR="003A6DA6" w:rsidRPr="00ED7576" w:rsidRDefault="003A6DA6" w:rsidP="00ED7576">
      <w:pPr>
        <w:pStyle w:val="Titre1"/>
        <w:pBdr>
          <w:top w:val="single" w:sz="4" w:space="1" w:color="auto"/>
          <w:left w:val="single" w:sz="4" w:space="1" w:color="auto"/>
          <w:bottom w:val="single" w:sz="4" w:space="1" w:color="auto"/>
          <w:right w:val="single" w:sz="4" w:space="1" w:color="auto"/>
        </w:pBdr>
        <w:shd w:val="clear" w:color="auto" w:fill="E7E6E6" w:themeFill="background2"/>
        <w:jc w:val="center"/>
        <w:rPr>
          <w:b/>
          <w:bCs/>
          <w:sz w:val="32"/>
          <w:szCs w:val="32"/>
          <w:u w:val="single"/>
        </w:rPr>
      </w:pPr>
      <w:r w:rsidRPr="00ED7576">
        <w:rPr>
          <w:bCs/>
        </w:rPr>
        <w:t xml:space="preserve">ASSIGNATION EN RÉFÉRÉ AUX FINS DE </w:t>
      </w:r>
    </w:p>
    <w:p w14:paraId="5729D7A5" w14:textId="51277B5D" w:rsidR="003A6DA6" w:rsidRPr="00ED7576" w:rsidRDefault="003A6DA6" w:rsidP="00ED7576">
      <w:pPr>
        <w:pStyle w:val="Titre1"/>
        <w:pBdr>
          <w:top w:val="single" w:sz="4" w:space="1" w:color="auto"/>
          <w:left w:val="single" w:sz="4" w:space="1" w:color="auto"/>
          <w:bottom w:val="single" w:sz="4" w:space="1" w:color="auto"/>
          <w:right w:val="single" w:sz="4" w:space="1" w:color="auto"/>
        </w:pBdr>
        <w:shd w:val="clear" w:color="auto" w:fill="E7E6E6" w:themeFill="background2"/>
        <w:jc w:val="center"/>
        <w:rPr>
          <w:b/>
          <w:bCs/>
          <w:sz w:val="32"/>
          <w:szCs w:val="32"/>
          <w:u w:val="single"/>
        </w:rPr>
      </w:pPr>
      <w:r w:rsidRPr="00ED7576">
        <w:rPr>
          <w:bCs/>
        </w:rPr>
        <w:t>NOMINATION D’UN EXPERT</w:t>
      </w:r>
    </w:p>
    <w:p w14:paraId="7B42B8F8" w14:textId="66459992" w:rsidR="003A6DA6" w:rsidRPr="00ED7576" w:rsidRDefault="003A6DA6" w:rsidP="00ED7576">
      <w:pPr>
        <w:pStyle w:val="Titre1"/>
        <w:pBdr>
          <w:top w:val="single" w:sz="4" w:space="1" w:color="auto"/>
          <w:left w:val="single" w:sz="4" w:space="1" w:color="auto"/>
          <w:bottom w:val="single" w:sz="4" w:space="1" w:color="auto"/>
          <w:right w:val="single" w:sz="4" w:space="1" w:color="auto"/>
        </w:pBdr>
        <w:shd w:val="clear" w:color="auto" w:fill="E7E6E6" w:themeFill="background2"/>
        <w:jc w:val="center"/>
        <w:rPr>
          <w:b/>
          <w:bCs/>
          <w:sz w:val="32"/>
          <w:szCs w:val="32"/>
          <w:u w:val="single"/>
        </w:rPr>
      </w:pPr>
      <w:r w:rsidRPr="00ED7576">
        <w:rPr>
          <w:bCs/>
        </w:rPr>
        <w:t xml:space="preserve">PAR-DEVANT </w:t>
      </w:r>
      <w:r w:rsidR="00ED7576" w:rsidRPr="00ED7576">
        <w:rPr>
          <w:bCs/>
        </w:rPr>
        <w:t xml:space="preserve">LE JUGE DES CONTENTIEUX DE LA PROTECTION </w:t>
      </w:r>
      <w:r>
        <w:rPr>
          <w:bCs/>
        </w:rPr>
        <w:t xml:space="preserve">PRÈS LE TRIBUNAL JUDICIAIRE DE </w:t>
      </w:r>
      <w:sdt>
        <w:sdtPr>
          <w:alias w:val="…"/>
          <w:tag w:val="gd_cm_"/>
          <w:id w:val="90001"/>
          <w:lock w:val="sdtLocked"/>
          <w:text/>
        </w:sdtPr>
        <w:sdtContent>
          <w:r>
            <w:rPr>
              <w:bCs/>
            </w:rPr>
            <w:t xml:space="preserve">[…]</w:t>
          </w:r>
        </w:sdtContent>
      </w:sdt>
    </w:p>
    <w:p w14:paraId="122A6748" w14:textId="77777777" w:rsidR="00ED7576" w:rsidRPr="002E45DB" w:rsidRDefault="00ED7576" w:rsidP="00ED7576">
      <w:pPr>
        <w:pStyle w:val="Titre1"/>
        <w:pBdr>
          <w:top w:val="single" w:sz="4" w:space="1" w:color="auto"/>
          <w:left w:val="single" w:sz="4" w:space="1" w:color="auto"/>
          <w:bottom w:val="single" w:sz="4" w:space="1" w:color="auto"/>
          <w:right w:val="single" w:sz="4" w:space="1" w:color="auto"/>
        </w:pBdr>
        <w:shd w:val="clear" w:color="auto" w:fill="E7E6E6" w:themeFill="background2"/>
        <w:jc w:val="center"/>
        <w:rPr>
          <w:b/>
          <w:bCs/>
          <w:sz w:val="32"/>
          <w:szCs w:val="32"/>
        </w:rPr>
      </w:pPr>
      <w:r>
        <w:rPr>
          <w:bCs/>
        </w:rPr>
        <w:t xml:space="preserve">TRIBUNAL DE PROXIMITÉ DE </w:t>
      </w:r>
      <w:sdt>
        <w:sdtPr>
          <w:alias w:val="…"/>
          <w:tag w:val="gd_cm_"/>
          <w:id w:val="90002"/>
          <w:lock w:val="sdtLocked"/>
          <w:text/>
        </w:sdtPr>
        <w:sdtContent>
          <w:r>
            <w:rPr>
              <w:bCs/>
            </w:rPr>
            <w:t xml:space="preserve">[…]</w:t>
          </w:r>
        </w:sdtContent>
      </w:sdt>
    </w:p>
    <w:p w14:paraId="01885D86" w14:textId="77777777" w:rsidR="003A6DA6" w:rsidRPr="006659DE" w:rsidRDefault="003A6DA6" w:rsidP="00ED7576">
      <w:pPr>
        <w:pBdr>
          <w:top w:val="single" w:sz="4" w:space="1" w:color="auto"/>
          <w:left w:val="single" w:sz="4" w:space="1" w:color="auto"/>
          <w:bottom w:val="single" w:sz="4" w:space="1" w:color="auto"/>
          <w:right w:val="single" w:sz="4" w:space="1" w:color="auto"/>
        </w:pBdr>
        <w:shd w:val="clear" w:color="auto" w:fill="E7E6E6" w:themeFill="background2"/>
        <w:jc w:val="center"/>
        <w:rPr>
          <w:i/>
          <w:sz w:val="28"/>
          <w:szCs w:val="28"/>
        </w:rPr>
      </w:pPr>
      <w:r w:rsidRPr="006659DE">
        <w:rPr>
          <w:i/>
          <w:sz w:val="28"/>
          <w:szCs w:val="28"/>
        </w:rPr>
        <w:t xml:space="preserve">(Article </w:t>
      </w:r>
      <w:r>
        <w:rPr>
          <w:i/>
          <w:sz w:val="28"/>
          <w:szCs w:val="28"/>
        </w:rPr>
        <w:t xml:space="preserve">145 </w:t>
      </w:r>
      <w:r w:rsidRPr="006659DE">
        <w:rPr>
          <w:i/>
          <w:sz w:val="28"/>
          <w:szCs w:val="28"/>
        </w:rPr>
        <w:t>du Code de procédure civile)</w:t>
      </w:r>
    </w:p>
    <w:p w14:paraId="1928B390" w14:textId="0951E8BC" w:rsidR="007B458A" w:rsidRPr="000C5F9A" w:rsidRDefault="007B458A" w:rsidP="007B458A">
      <w:r w:rsidRPr="000C5F9A">
        <w:t xml:space="preserve">L’AN DEUX </w:t>
      </w:r>
      <w:r w:rsidR="00C66F66" w:rsidRPr="000C5F9A">
        <w:t xml:space="preserve">MILLE </w:t>
      </w:r>
      <w:sdt>
        <w:sdtPr>
          <w:alias w:val="…"/>
          <w:tag w:val="gd_cm_"/>
          <w:id w:val="90003"/>
          <w:lock w:val="sdtLocked"/>
          <w:text/>
        </w:sdtPr>
        <w:sdtContent>
          <w:r>
            <w:t xml:space="preserve">[…]</w:t>
          </w:r>
        </w:sdtContent>
      </w:sdt>
    </w:p>
    <w:p w14:paraId="497D5D8D" w14:textId="77777777" w:rsidR="007B458A" w:rsidRPr="000C5F9A" w:rsidRDefault="007B458A" w:rsidP="007B458A">
      <w:r w:rsidRPr="000C5F9A">
        <w:t>ET LE</w:t>
      </w:r>
      <w:r w:rsidR="00941887" w:rsidRPr="000C5F9A">
        <w:t xml:space="preserve"> </w:t>
      </w:r>
    </w:p>
    <w:p w14:paraId="1D654D7E" w14:textId="3EC4522D" w:rsidR="007B458A" w:rsidRPr="000C5F9A" w:rsidRDefault="00E32D33" w:rsidP="007B458A">
      <w:pPr>
        <w:pStyle w:val="Titre2"/>
        <w:keepNext w:val="0"/>
        <w:rPr>
          <w:u w:val="none"/>
        </w:rPr>
      </w:pPr>
      <w:r w:rsidRPr="000C5F9A">
        <w:t>À</w:t>
      </w:r>
      <w:r w:rsidR="007B458A" w:rsidRPr="000C5F9A">
        <w:t xml:space="preserve"> LA </w:t>
      </w:r>
      <w:r w:rsidR="00DB05D9" w:rsidRPr="000C5F9A">
        <w:t>DEMANDE</w:t>
      </w:r>
      <w:r w:rsidR="007B458A" w:rsidRPr="000C5F9A">
        <w:t xml:space="preserve"> DE</w:t>
      </w:r>
      <w:r w:rsidR="007B458A" w:rsidRPr="000C5F9A">
        <w:rPr/>
        <w:t> :</w:t>
      </w:r>
    </w:p>
    <w:p w14:paraId="7A37BA94" w14:textId="77777777" w:rsidR="00C640F3" w:rsidRPr="000C5F9A" w:rsidRDefault="003A2CF8" w:rsidP="00C640F3">
      <w:pPr>
        <w:pStyle w:val="ConsigneRedaction"/>
        <w:jc w:val="center"/>
        <w:rPr>
          <w:b/>
        </w:rPr>
      </w:pPr>
      <w:r w:rsidRPr="000C5F9A">
        <w:rPr/>
        <w:t>[</w:t>
      </w:r>
      <w:r w:rsidRPr="000C5F9A">
        <w:rPr>
          <w:i/>
        </w:rPr>
        <w:t>Si personne physique</w:t>
      </w:r>
      <w:r w:rsidRPr="000C5F9A">
        <w:rPr/>
        <w:t>]</w:t>
      </w:r>
    </w:p>
    <w:p w14:paraId="0E980BFB" w14:textId="07750738" w:rsidR="00DB05D9" w:rsidRPr="000C5F9A" w:rsidRDefault="00DB05D9" w:rsidP="003A2CF8">
      <w:r w:rsidRPr="000C5F9A">
        <w:rPr>
          <w:b/>
        </w:rPr>
        <w:t>M</w:t>
      </w:r>
      <w:r w:rsidR="00793ABE" w:rsidRPr="000C5F9A">
        <w:rPr>
          <w:b/>
        </w:rPr>
        <w:t>onsieur</w:t>
      </w:r>
      <w:r w:rsidRPr="000C5F9A">
        <w:rPr>
          <w:b/>
        </w:rPr>
        <w:t xml:space="preserve"> ou </w:t>
      </w:r>
      <w:r w:rsidR="00793ABE" w:rsidRPr="000C5F9A">
        <w:rPr>
          <w:b/>
        </w:rPr>
        <w:t>Madame</w:t>
      </w:r>
      <w:r w:rsidRPr="000C5F9A">
        <w:rPr>
          <w:b/>
        </w:rPr>
        <w:t xml:space="preserve"> </w:t>
      </w:r>
      <w:sdt>
        <w:sdtPr>
          <w:alias w:val="nom, prénom"/>
          <w:tag w:val="gd_cm_nom_prenom"/>
          <w:id w:val="90009"/>
          <w:lock w:val="sdtLocked"/>
          <w:text/>
        </w:sdtPr>
        <w:sdtContent>
          <w:r>
            <w:rPr>
              <w:i/>
            </w:rPr>
            <w:t xml:space="preserve">[nom, prénom]</w:t>
          </w:r>
        </w:sdtContent>
      </w:sdt>
      <w:r w:rsidRPr="000C5F9A">
        <w:t xml:space="preserve">, né le </w:t>
      </w:r>
      <w:sdt>
        <w:sdtPr>
          <w:alias w:val="date"/>
          <w:tag w:val="gd_cm_date"/>
          <w:id w:val="90008"/>
          <w:lock w:val="sdtLocked"/>
          <w:text/>
        </w:sdtPr>
        <w:sdtContent>
          <w:r>
            <w:rPr>
              <w:i/>
            </w:rPr>
            <w:t xml:space="preserve">[date]</w:t>
          </w:r>
        </w:sdtContent>
      </w:sdt>
      <w:r w:rsidRPr="000C5F9A">
        <w:t xml:space="preserve">, </w:t>
      </w:r>
      <w:r w:rsidR="000213FC" w:rsidRPr="000C5F9A">
        <w:t xml:space="preserve">à </w:t>
      </w:r>
      <w:sdt>
        <w:sdtPr>
          <w:alias w:val="ville de naissance"/>
          <w:tag w:val="gd_cm_ville_de_naissance"/>
          <w:id w:val="90007"/>
          <w:lock w:val="sdtLocked"/>
          <w:text/>
        </w:sdtPr>
        <w:sdtContent>
          <w:r>
            <w:rPr>
              <w:i/>
            </w:rPr>
            <w:t xml:space="preserve">[ville de naissance]</w:t>
          </w:r>
        </w:sdtContent>
      </w:sdt>
      <w:r w:rsidR="000213FC" w:rsidRPr="000C5F9A">
        <w:t xml:space="preserve">, </w:t>
      </w:r>
      <w:r w:rsidRPr="000C5F9A">
        <w:t xml:space="preserve">de nationalité </w:t>
      </w:r>
      <w:sdt>
        <w:sdtPr>
          <w:alias w:val="pays"/>
          <w:tag w:val="gd_cm_pays"/>
          <w:id w:val="90006"/>
          <w:lock w:val="sdtLocked"/>
          <w:text/>
        </w:sdtPr>
        <w:sdtContent>
          <w:r>
            <w:rPr>
              <w:i/>
            </w:rPr>
            <w:t xml:space="preserve">[pays</w:t>
          </w:r>
          <w:r>
            <w:rPr>
              <w:i/>
            </w:rPr>
            <w:t xml:space="preserve">]</w:t>
          </w:r>
        </w:sdtContent>
      </w:sdt>
      <w:r w:rsidRPr="000C5F9A">
        <w:t xml:space="preserve">, </w:t>
      </w:r>
      <w:r w:rsidR="004C3CCF" w:rsidRPr="000C5F9A">
        <w:t xml:space="preserve">de profession </w:t>
      </w:r>
      <w:sdt>
        <w:sdtPr>
          <w:alias w:val="profession"/>
          <w:tag w:val="gd_cm_profession"/>
          <w:id w:val="90005"/>
          <w:lock w:val="sdtLocked"/>
          <w:text/>
        </w:sdtPr>
        <w:sdtContent>
          <w:r>
            <w:rPr>
              <w:i/>
            </w:rPr>
            <w:t xml:space="preserve">[profession]</w:t>
          </w:r>
        </w:sdtContent>
      </w:sdt>
      <w:r w:rsidR="0079240A" w:rsidRPr="000C5F9A">
        <w:t xml:space="preserve">, </w:t>
      </w:r>
      <w:r w:rsidRPr="000C5F9A">
        <w:t xml:space="preserve">demeurant </w:t>
      </w:r>
      <w:r w:rsidR="003A2CF8" w:rsidRPr="000C5F9A">
        <w:t xml:space="preserve">à </w:t>
      </w:r>
      <w:sdt>
        <w:sdtPr>
          <w:alias w:val="adresse"/>
          <w:tag w:val="gd_cm_adresse"/>
          <w:id w:val="90004"/>
          <w:lock w:val="sdtLocked"/>
          <w:text/>
        </w:sdtPr>
        <w:sdtContent>
          <w:r>
            <w:rPr>
              <w:i/>
            </w:rPr>
            <w:t xml:space="preserve">[adresse</w:t>
          </w:r>
          <w:r>
            <w:rPr>
              <w:i/>
            </w:rPr>
            <w:t xml:space="preserve">]</w:t>
          </w:r>
        </w:sdtContent>
      </w:sdt>
      <w:r w:rsidR="003A2CF8" w:rsidRPr="000C5F9A">
        <w:t xml:space="preserve"> </w:t>
      </w:r>
    </w:p>
    <w:p w14:paraId="5FF4EABF" w14:textId="77777777" w:rsidR="00C640F3" w:rsidRPr="000C5F9A" w:rsidRDefault="003A2CF8" w:rsidP="00C640F3">
      <w:pPr>
        <w:pStyle w:val="ConsigneRedaction"/>
        <w:jc w:val="center"/>
        <w:rPr>
          <w:b/>
        </w:rPr>
      </w:pPr>
      <w:r w:rsidRPr="000C5F9A">
        <w:rPr/>
        <w:t>[</w:t>
      </w:r>
      <w:r w:rsidRPr="000C5F9A">
        <w:rPr>
          <w:i/>
        </w:rPr>
        <w:t xml:space="preserve">Si personne </w:t>
      </w:r>
      <w:r w:rsidR="00C640F3" w:rsidRPr="000C5F9A">
        <w:rPr>
          <w:i/>
        </w:rPr>
        <w:t>morale</w:t>
      </w:r>
      <w:r w:rsidRPr="000C5F9A">
        <w:rPr/>
        <w:t>]</w:t>
      </w:r>
    </w:p>
    <w:p w14:paraId="5EBCF6A8" w14:textId="77777777" w:rsidR="00DB05D9" w:rsidRPr="000C5F9A" w:rsidRDefault="003A2CF8" w:rsidP="007B458A">
      <w:r w:rsidRPr="000C5F9A">
        <w:rPr>
          <w:b/>
        </w:rPr>
        <w:t>La société</w:t>
      </w:r>
      <w:r w:rsidRPr="000C5F9A">
        <w:t xml:space="preserve"> </w:t>
      </w:r>
      <w:sdt>
        <w:sdtPr>
          <w:alias w:val="raison sociale"/>
          <w:tag w:val="gd_cm_raison_sociale"/>
          <w:id w:val="90015"/>
          <w:lock w:val="sdtLocked"/>
          <w:text/>
        </w:sdtPr>
        <w:sdtContent>
          <w:r>
            <w:rPr>
              <w:i/>
            </w:rPr>
            <w:t xml:space="preserve">[raison sociale]</w:t>
          </w:r>
        </w:sdtContent>
      </w:sdt>
      <w:r w:rsidRPr="000C5F9A">
        <w:t xml:space="preserve">, </w:t>
      </w:r>
      <w:sdt>
        <w:sdtPr>
          <w:alias w:val="forme sociale"/>
          <w:tag w:val="gd_cm_forme_sociale"/>
          <w:id w:val="90014"/>
          <w:lock w:val="sdtLocked"/>
          <w:text/>
        </w:sdtPr>
        <w:sdtContent>
          <w:r>
            <w:rPr>
              <w:i/>
            </w:rPr>
            <w:t xml:space="preserve">[forme sociale]</w:t>
          </w:r>
        </w:sdtContent>
      </w:sdt>
      <w:r w:rsidRPr="000C5F9A">
        <w:t xml:space="preserve">, au capital social de </w:t>
      </w:r>
      <w:sdt>
        <w:sdtPr>
          <w:alias w:val="montant"/>
          <w:tag w:val="gd_cm_montant"/>
          <w:id w:val="90013"/>
          <w:lock w:val="sdtLocked"/>
          <w:text/>
        </w:sdtPr>
        <w:sdtContent>
          <w:r>
            <w:rPr>
              <w:i/>
            </w:rPr>
            <w:t xml:space="preserve">[montant</w:t>
          </w:r>
          <w:r>
            <w:rPr>
              <w:i/>
            </w:rPr>
            <w:t xml:space="preserve">]</w:t>
          </w:r>
        </w:sdtContent>
      </w:sdt>
      <w:r w:rsidRPr="000C5F9A">
        <w:t xml:space="preserve">, immatriculée au Registre du Commerce et des Sociétés de </w:t>
      </w:r>
      <w:sdt>
        <w:sdtPr>
          <w:alias w:val="ville"/>
          <w:tag w:val="gd_cm_ville"/>
          <w:id w:val="90012"/>
          <w:lock w:val="sdtLocked"/>
          <w:text/>
        </w:sdtPr>
        <w:sdtContent>
          <w:r>
            <w:rPr>
              <w:i/>
            </w:rPr>
            <w:t xml:space="preserve">[ville]</w:t>
          </w:r>
        </w:sdtContent>
      </w:sdt>
      <w:r w:rsidRPr="000C5F9A">
        <w:t xml:space="preserve"> sous le numéro </w:t>
      </w:r>
      <w:sdt>
        <w:sdtPr>
          <w:alias w:val="…"/>
          <w:tag w:val="gd_cm_"/>
          <w:id w:val="90011"/>
          <w:lock w:val="sdtLocked"/>
          <w:text/>
        </w:sdtPr>
        <w:sdtContent>
          <w:r>
            <w:rPr>
              <w:i/>
            </w:rPr>
            <w:t xml:space="preserve">[…]</w:t>
          </w:r>
        </w:sdtContent>
      </w:sdt>
      <w:r w:rsidRPr="000C5F9A">
        <w:t xml:space="preserve">, dont le siège social est sis </w:t>
      </w:r>
      <w:sdt>
        <w:sdtPr>
          <w:alias w:val="adresse"/>
          <w:tag w:val="gd_cm_adresse"/>
          <w:id w:val="90010"/>
          <w:lock w:val="sdtLocked"/>
          <w:text/>
        </w:sdtPr>
        <w:sdtContent>
          <w:r>
            <w:rPr>
              <w:i/>
            </w:rPr>
            <w:t xml:space="preserve">[adresse</w:t>
          </w:r>
          <w:r>
            <w:rPr>
              <w:i/>
            </w:rPr>
            <w:t xml:space="preserve">]</w:t>
          </w:r>
        </w:sdtContent>
      </w:sdt>
      <w:r w:rsidRPr="000C5F9A">
        <w:t>, agissant poursuites et diligences de ses représentants légaux domiciliés, en cette qualité, audit siège</w:t>
      </w:r>
    </w:p>
    <w:p w14:paraId="0B450C08" w14:textId="59733444" w:rsidR="00C640F3" w:rsidRPr="000C5F9A" w:rsidRDefault="00C640F3" w:rsidP="007B458A">
      <w:r w:rsidRPr="000C5F9A">
        <w:rPr>
          <w:b/>
          <w:u w:val="single"/>
        </w:rPr>
        <w:t>Ayant pour avocat</w:t>
      </w:r>
      <w:r w:rsidR="00F706BA">
        <w:rPr>
          <w:b/>
          <w:u w:val="single"/>
        </w:rPr>
        <w:t> :</w:t>
      </w:r>
    </w:p>
    <w:p w14:paraId="4710B341" w14:textId="77777777" w:rsidR="003A2CF8" w:rsidRPr="000C5F9A" w:rsidRDefault="00C640F3" w:rsidP="007B458A">
      <w:pPr>
        <w:rPr>
          <w:i/>
        </w:rPr>
      </w:pPr>
      <w:r w:rsidRPr="000C5F9A">
        <w:rPr>
          <w:b/>
        </w:rPr>
        <w:t xml:space="preserve">Maître </w:t>
      </w:r>
      <w:sdt>
        <w:sdtPr>
          <w:alias w:val="nom, prénom"/>
          <w:tag w:val="gd_cm_nom_prenom"/>
          <w:id w:val="90018"/>
          <w:lock w:val="sdtLocked"/>
          <w:text/>
        </w:sdtPr>
        <w:sdtContent>
          <w:r>
            <w:rPr>
              <w:i/>
            </w:rPr>
            <w:t xml:space="preserve">[nom, prénom]</w:t>
          </w:r>
        </w:sdtContent>
      </w:sdt>
      <w:r w:rsidRPr="000C5F9A">
        <w:t xml:space="preserve">, Avocat inscrit au Barreau de </w:t>
      </w:r>
      <w:sdt>
        <w:sdtPr>
          <w:alias w:val="ville"/>
          <w:tag w:val="gd_cm_ville"/>
          <w:id w:val="90017"/>
          <w:lock w:val="sdtLocked"/>
          <w:text/>
        </w:sdtPr>
        <w:sdtContent>
          <w:r>
            <w:rPr>
              <w:i/>
            </w:rPr>
            <w:t xml:space="preserve">[ville]</w:t>
          </w:r>
        </w:sdtContent>
      </w:sdt>
      <w:r w:rsidRPr="000C5F9A">
        <w:t xml:space="preserve">, y demeurant </w:t>
      </w:r>
      <w:sdt>
        <w:sdtPr>
          <w:alias w:val="adresse"/>
          <w:tag w:val="gd_cm_adresse"/>
          <w:id w:val="90016"/>
          <w:lock w:val="sdtLocked"/>
          <w:text/>
        </w:sdtPr>
        <w:sdtContent>
          <w:r>
            <w:rPr>
              <w:i/>
            </w:rPr>
            <w:t xml:space="preserve">[adresse]</w:t>
          </w:r>
        </w:sdtContent>
      </w:sdt>
    </w:p>
    <w:p w14:paraId="7BE38415" w14:textId="14944D43" w:rsidR="00C640F3" w:rsidRPr="000C5F9A" w:rsidRDefault="00272756" w:rsidP="007B458A">
      <w:r w:rsidRPr="000C5F9A">
        <w:t>Au c</w:t>
      </w:r>
      <w:r w:rsidR="00D16A3F" w:rsidRPr="000C5F9A">
        <w:t xml:space="preserve">abinet duquel il est fait élection de domicile et qui </w:t>
      </w:r>
      <w:r w:rsidR="00C640F3" w:rsidRPr="000C5F9A">
        <w:t>se constitue sur la présente assignation et ses suites</w:t>
      </w:r>
    </w:p>
    <w:p w14:paraId="0D70D38C" w14:textId="70A8944D" w:rsidR="007B458A" w:rsidRPr="000C5F9A" w:rsidRDefault="007B458A" w:rsidP="007B458A">
      <w:pPr>
        <w:pStyle w:val="Titre2"/>
      </w:pPr>
      <w:r w:rsidRPr="000C5F9A">
        <w:t xml:space="preserve">J'AI </w:t>
      </w:r>
      <w:r w:rsidR="008F4585">
        <w:t>COMMISSAIRE DE JUSTICE</w:t>
      </w:r>
      <w:r w:rsidRPr="000C5F9A">
        <w:t xml:space="preserve"> SOUSSIGN</w:t>
      </w:r>
      <w:r w:rsidR="006F7535" w:rsidRPr="000C5F9A">
        <w:t>É :</w:t>
      </w:r>
    </w:p>
    <w:p w14:paraId="069D0C8D" w14:textId="77777777" w:rsidR="00AF0331" w:rsidRPr="000C5F9A" w:rsidRDefault="00AF0331" w:rsidP="007B458A">
      <w:pPr>
        <w:pStyle w:val="Titre2"/>
        <w:rPr>
          <w:b/>
        </w:rPr>
      </w:pPr>
      <w:r w:rsidRPr="000C5F9A">
        <w:rPr/>
        <w:t>DONNÉ ASSIGNATION À</w:t>
      </w:r>
      <w:r w:rsidRPr="000C5F9A">
        <w:rPr/>
        <w:t> :</w:t>
      </w:r>
    </w:p>
    <w:p w14:paraId="21EB363B" w14:textId="77777777" w:rsidR="00AF0331" w:rsidRPr="000C5F9A" w:rsidRDefault="00AF0331" w:rsidP="00AF0331">
      <w:pPr>
        <w:pStyle w:val="ConsigneRedaction"/>
        <w:jc w:val="center"/>
        <w:rPr>
          <w:b/>
        </w:rPr>
      </w:pPr>
      <w:r w:rsidRPr="000C5F9A">
        <w:rPr/>
        <w:t>[</w:t>
      </w:r>
      <w:r w:rsidRPr="000C5F9A">
        <w:rPr>
          <w:i/>
        </w:rPr>
        <w:t>Si personne physique</w:t>
      </w:r>
      <w:r w:rsidRPr="000C5F9A">
        <w:rPr/>
        <w:t>]</w:t>
      </w:r>
    </w:p>
    <w:p w14:paraId="409843A4" w14:textId="77777777" w:rsidR="00846DDB" w:rsidRPr="000C5F9A" w:rsidRDefault="00846DDB" w:rsidP="00846DDB">
      <w:r w:rsidRPr="000C5F9A">
        <w:rPr>
          <w:b/>
        </w:rPr>
        <w:lastRenderedPageBreak/>
        <w:t xml:space="preserve">Monsieur ou Madame </w:t>
      </w:r>
      <w:sdt>
        <w:sdtPr>
          <w:alias w:val="nom, prénom"/>
          <w:tag w:val="gd_cm_nom_prenom"/>
          <w:id w:val="90024"/>
          <w:lock w:val="sdtLocked"/>
          <w:text/>
        </w:sdtPr>
        <w:sdtContent>
          <w:r>
            <w:rPr>
              <w:i/>
            </w:rPr>
            <w:t xml:space="preserve">[nom, prénom]</w:t>
          </w:r>
        </w:sdtContent>
      </w:sdt>
      <w:r w:rsidRPr="000C5F9A">
        <w:t xml:space="preserve">, né le </w:t>
      </w:r>
      <w:sdt>
        <w:sdtPr>
          <w:alias w:val="date"/>
          <w:tag w:val="gd_cm_date"/>
          <w:id w:val="90023"/>
          <w:lock w:val="sdtLocked"/>
          <w:text/>
        </w:sdtPr>
        <w:sdtContent>
          <w:r>
            <w:rPr>
              <w:i/>
            </w:rPr>
            <w:t xml:space="preserve">[date]</w:t>
          </w:r>
        </w:sdtContent>
      </w:sdt>
      <w:r w:rsidRPr="000C5F9A">
        <w:t xml:space="preserve">, à </w:t>
      </w:r>
      <w:sdt>
        <w:sdtPr>
          <w:alias w:val="ville de naissance"/>
          <w:tag w:val="gd_cm_ville_de_naissance"/>
          <w:id w:val="90022"/>
          <w:lock w:val="sdtLocked"/>
          <w:text/>
        </w:sdtPr>
        <w:sdtContent>
          <w:r>
            <w:rPr>
              <w:i/>
            </w:rPr>
            <w:t xml:space="preserve">[ville de naissance]</w:t>
          </w:r>
        </w:sdtContent>
      </w:sdt>
      <w:r w:rsidRPr="000C5F9A">
        <w:t xml:space="preserve">, de nationalité </w:t>
      </w:r>
      <w:sdt>
        <w:sdtPr>
          <w:alias w:val="pays"/>
          <w:tag w:val="gd_cm_pays"/>
          <w:id w:val="90021"/>
          <w:lock w:val="sdtLocked"/>
          <w:text/>
        </w:sdtPr>
        <w:sdtContent>
          <w:r>
            <w:rPr>
              <w:i/>
            </w:rPr>
            <w:t xml:space="preserve">[pays]</w:t>
          </w:r>
        </w:sdtContent>
      </w:sdt>
      <w:r w:rsidRPr="000C5F9A">
        <w:t xml:space="preserve">, de profession </w:t>
      </w:r>
      <w:sdt>
        <w:sdtPr>
          <w:alias w:val="profession"/>
          <w:tag w:val="gd_cm_profession"/>
          <w:id w:val="90020"/>
          <w:lock w:val="sdtLocked"/>
          <w:text/>
        </w:sdtPr>
        <w:sdtContent>
          <w:r>
            <w:rPr>
              <w:i/>
            </w:rPr>
            <w:t xml:space="preserve">[profession]</w:t>
          </w:r>
        </w:sdtContent>
      </w:sdt>
      <w:r w:rsidRPr="000C5F9A">
        <w:t xml:space="preserve">, demeurant à </w:t>
      </w:r>
      <w:sdt>
        <w:sdtPr>
          <w:alias w:val="adresse"/>
          <w:tag w:val="gd_cm_adresse"/>
          <w:id w:val="90019"/>
          <w:lock w:val="sdtLocked"/>
          <w:text/>
        </w:sdtPr>
        <w:sdtContent>
          <w:r>
            <w:rPr>
              <w:i/>
            </w:rPr>
            <w:t xml:space="preserve">[adresse]</w:t>
          </w:r>
        </w:sdtContent>
      </w:sdt>
      <w:r w:rsidRPr="000C5F9A">
        <w:t xml:space="preserve"> </w:t>
      </w:r>
    </w:p>
    <w:p w14:paraId="13263CD1" w14:textId="77777777" w:rsidR="00AF0331" w:rsidRPr="000C5F9A" w:rsidRDefault="00AF0331" w:rsidP="00AF0331">
      <w:r w:rsidRPr="000C5F9A">
        <w:t>Où étant et parlant à :</w:t>
      </w:r>
    </w:p>
    <w:p w14:paraId="2D1EC77A" w14:textId="77777777" w:rsidR="00AF0331" w:rsidRPr="000C5F9A" w:rsidRDefault="00AF0331" w:rsidP="00AF0331">
      <w:pPr>
        <w:pStyle w:val="ConsigneRedaction"/>
        <w:jc w:val="center"/>
        <w:rPr>
          <w:b/>
        </w:rPr>
      </w:pPr>
      <w:r w:rsidRPr="000C5F9A">
        <w:rPr/>
        <w:t>[</w:t>
      </w:r>
      <w:r w:rsidRPr="000C5F9A">
        <w:rPr>
          <w:i/>
        </w:rPr>
        <w:t>Si personne morale</w:t>
      </w:r>
      <w:r w:rsidRPr="000C5F9A">
        <w:rPr/>
        <w:t>]</w:t>
      </w:r>
    </w:p>
    <w:p w14:paraId="239C51E8" w14:textId="0F34CA14" w:rsidR="00846DDB" w:rsidRPr="000C5F9A" w:rsidRDefault="00846DDB" w:rsidP="00846DDB">
      <w:r w:rsidRPr="000C5F9A">
        <w:rPr>
          <w:b/>
        </w:rPr>
        <w:t>La société</w:t>
      </w:r>
      <w:r w:rsidRPr="000C5F9A">
        <w:t xml:space="preserve"> </w:t>
      </w:r>
      <w:sdt>
        <w:sdtPr>
          <w:alias w:val="raison sociale"/>
          <w:tag w:val="gd_cm_raison_sociale"/>
          <w:id w:val="90030"/>
          <w:lock w:val="sdtLocked"/>
          <w:text/>
        </w:sdtPr>
        <w:sdtContent>
          <w:r>
            <w:rPr>
              <w:i/>
            </w:rPr>
            <w:t xml:space="preserve">[raison sociale]</w:t>
          </w:r>
        </w:sdtContent>
      </w:sdt>
      <w:r w:rsidRPr="000C5F9A">
        <w:t xml:space="preserve">, </w:t>
      </w:r>
      <w:sdt>
        <w:sdtPr>
          <w:alias w:val="forme sociale"/>
          <w:tag w:val="gd_cm_forme_sociale"/>
          <w:id w:val="90029"/>
          <w:lock w:val="sdtLocked"/>
          <w:text/>
        </w:sdtPr>
        <w:sdtContent>
          <w:r>
            <w:rPr>
              <w:i/>
            </w:rPr>
            <w:t xml:space="preserve">[forme sociale]</w:t>
          </w:r>
        </w:sdtContent>
      </w:sdt>
      <w:r w:rsidRPr="000C5F9A">
        <w:t xml:space="preserve">, au capital social de </w:t>
      </w:r>
      <w:sdt>
        <w:sdtPr>
          <w:alias w:val="montant"/>
          <w:tag w:val="gd_cm_montant"/>
          <w:id w:val="90028"/>
          <w:lock w:val="sdtLocked"/>
          <w:text/>
        </w:sdtPr>
        <w:sdtContent>
          <w:r>
            <w:rPr>
              <w:i/>
            </w:rPr>
            <w:t xml:space="preserve">[montant]</w:t>
          </w:r>
        </w:sdtContent>
      </w:sdt>
      <w:r w:rsidRPr="000C5F9A">
        <w:t xml:space="preserve">, immatriculée au Registre du Commerce et des Sociétés de </w:t>
      </w:r>
      <w:sdt>
        <w:sdtPr>
          <w:alias w:val="ville"/>
          <w:tag w:val="gd_cm_ville"/>
          <w:id w:val="90027"/>
          <w:lock w:val="sdtLocked"/>
          <w:text/>
        </w:sdtPr>
        <w:sdtContent>
          <w:r>
            <w:rPr>
              <w:i/>
            </w:rPr>
            <w:t xml:space="preserve">[ville]</w:t>
          </w:r>
        </w:sdtContent>
      </w:sdt>
      <w:r w:rsidRPr="000C5F9A">
        <w:t xml:space="preserve"> sous le numéro </w:t>
      </w:r>
      <w:sdt>
        <w:sdtPr>
          <w:alias w:val="…"/>
          <w:tag w:val="gd_cm_"/>
          <w:id w:val="90026"/>
          <w:lock w:val="sdtLocked"/>
          <w:text/>
        </w:sdtPr>
        <w:sdtContent>
          <w:r>
            <w:rPr>
              <w:i/>
            </w:rPr>
            <w:t xml:space="preserve">[…]</w:t>
          </w:r>
        </w:sdtContent>
      </w:sdt>
      <w:r w:rsidRPr="000C5F9A">
        <w:t xml:space="preserve">, dont le siège social est sis </w:t>
      </w:r>
      <w:sdt>
        <w:sdtPr>
          <w:alias w:val="adresse"/>
          <w:tag w:val="gd_cm_adresse"/>
          <w:id w:val="90025"/>
          <w:lock w:val="sdtLocked"/>
          <w:text/>
        </w:sdtPr>
        <w:sdtContent>
          <w:r>
            <w:rPr>
              <w:i/>
            </w:rPr>
            <w:t xml:space="preserve">[adresse]</w:t>
          </w:r>
        </w:sdtContent>
      </w:sdt>
      <w:r w:rsidRPr="000C5F9A">
        <w:t xml:space="preserve">, </w:t>
      </w:r>
      <w:r w:rsidR="00FC0582" w:rsidRPr="000C5F9A">
        <w:t>prise en la personne de son représentant légal domicilié</w:t>
      </w:r>
      <w:r w:rsidRPr="000C5F9A">
        <w:t>, en cette qualité, audit siège</w:t>
      </w:r>
    </w:p>
    <w:p w14:paraId="1F0BE15E" w14:textId="77777777" w:rsidR="00AF0331" w:rsidRPr="000C5F9A" w:rsidRDefault="00AF0331" w:rsidP="00AF0331">
      <w:r w:rsidRPr="000C5F9A">
        <w:t>Où étant et parlant à :</w:t>
      </w:r>
    </w:p>
    <w:p w14:paraId="19A34A5D" w14:textId="77777777" w:rsidR="00AF0331" w:rsidRPr="000C5F9A" w:rsidRDefault="00AF0331" w:rsidP="007B458A">
      <w:pPr>
        <w:pStyle w:val="Titre2"/>
        <w:rPr>
          <w:b/>
          <w:u w:val="single"/>
        </w:rPr>
      </w:pPr>
      <w:r w:rsidRPr="000C5F9A">
        <w:rPr/>
        <w:t>D’AVOIR À COMPARAÎTRE :</w:t>
      </w:r>
    </w:p>
    <w:p w14:paraId="749CA8EA" w14:textId="77777777" w:rsidR="00846DDB" w:rsidRPr="000C5F9A" w:rsidRDefault="00846DDB" w:rsidP="00846DDB">
      <w:pPr>
        <w:jc w:val="center"/>
        <w:rPr>
          <w:b/>
        </w:rPr>
      </w:pPr>
      <w:r w:rsidRPr="000C5F9A">
        <w:rPr>
          <w:b/>
        </w:rPr>
        <w:t xml:space="preserve">Le </w:t>
      </w:r>
      <w:sdt>
        <w:sdtPr>
          <w:alias w:val="date"/>
          <w:tag w:val="gd_cm_date"/>
          <w:id w:val="90032"/>
          <w:lock w:val="sdtLocked"/>
          <w:text/>
        </w:sdtPr>
        <w:sdtContent>
          <w:r>
            <w:rPr>
              <w:b/>
              <w:i/>
            </w:rPr>
            <w:t xml:space="preserve">[date]</w:t>
          </w:r>
        </w:sdtContent>
      </w:sdt>
      <w:r w:rsidRPr="000C5F9A">
        <w:rPr>
          <w:b/>
        </w:rPr>
        <w:t xml:space="preserve"> à </w:t>
      </w:r>
      <w:sdt>
        <w:sdtPr>
          <w:alias w:val="heures"/>
          <w:tag w:val="gd_cm_heures"/>
          <w:id w:val="90031"/>
          <w:lock w:val="sdtLocked"/>
          <w:text/>
        </w:sdtPr>
        <w:sdtContent>
          <w:r>
            <w:rPr>
              <w:b/>
              <w:i/>
            </w:rPr>
            <w:t xml:space="preserve">[heures]</w:t>
          </w:r>
        </w:sdtContent>
      </w:sdt>
    </w:p>
    <w:p w14:paraId="73DC9D2D" w14:textId="77777777" w:rsidR="005C394B" w:rsidRDefault="005C394B" w:rsidP="005C394B">
      <w:pPr>
        <w:jc w:val="center"/>
        <w:rPr>
          <w:b/>
        </w:rPr>
      </w:pPr>
      <w:r>
        <w:rPr>
          <w:b/>
        </w:rPr>
        <w:t xml:space="preserve">Par-devant le Juge des contentieux de la protection près le Tribunal judiciaire de </w:t>
      </w:r>
      <w:sdt>
        <w:sdtPr>
          <w:alias w:val="ville"/>
          <w:tag w:val="gd_cm_ville"/>
          <w:id w:val="90036"/>
          <w:lock w:val="sdtLocked"/>
          <w:text/>
        </w:sdtPr>
        <w:sdtContent>
          <w:r>
            <w:rPr>
              <w:b/>
              <w:i/>
            </w:rPr>
            <w:t xml:space="preserve">[ville]</w:t>
          </w:r>
        </w:sdtContent>
      </w:sdt>
      <w:r>
        <w:rPr>
          <w:b/>
        </w:rPr>
        <w:t xml:space="preserve">, </w:t>
      </w:r>
      <w:r>
        <w:rPr>
          <w:b/>
          <w:iCs/>
        </w:rPr>
        <w:t xml:space="preserve">siégeant au Tribunal de proximité de </w:t>
      </w:r>
      <w:sdt>
        <w:sdtPr>
          <w:alias w:val="ville"/>
          <w:tag w:val="gd_cm_ville"/>
          <w:id w:val="90035"/>
          <w:lock w:val="sdtLocked"/>
          <w:text/>
        </w:sdtPr>
        <w:sdtContent>
          <w:r>
            <w:rPr>
              <w:b/>
              <w:i/>
            </w:rPr>
            <w:t xml:space="preserve">[ville]</w:t>
          </w:r>
        </w:sdtContent>
      </w:sdt>
      <w:r>
        <w:rPr>
          <w:b/>
        </w:rPr>
        <w:t xml:space="preserve">, tenant l’audience des référés en la salle ordinaire du Palais de justice de </w:t>
      </w:r>
      <w:sdt>
        <w:sdtPr>
          <w:alias w:val="ville"/>
          <w:tag w:val="gd_cm_ville"/>
          <w:id w:val="90034"/>
          <w:lock w:val="sdtLocked"/>
          <w:text/>
        </w:sdtPr>
        <w:sdtContent>
          <w:r>
            <w:rPr>
              <w:b/>
              <w:i/>
            </w:rPr>
            <w:t xml:space="preserve">[ville]</w:t>
          </w:r>
        </w:sdtContent>
      </w:sdt>
      <w:r>
        <w:rPr>
          <w:b/>
        </w:rPr>
        <w:t xml:space="preserve">, sis </w:t>
      </w:r>
      <w:sdt>
        <w:sdtPr>
          <w:alias w:val="adresse"/>
          <w:tag w:val="gd_cm_adresse"/>
          <w:id w:val="90033"/>
          <w:lock w:val="sdtLocked"/>
          <w:text/>
        </w:sdtPr>
        <w:sdtContent>
          <w:r>
            <w:rPr>
              <w:b/>
              <w:i/>
            </w:rPr>
            <w:t xml:space="preserve">[adresse]</w:t>
          </w:r>
        </w:sdtContent>
      </w:sdt>
    </w:p>
    <w:p w14:paraId="3E4F129C" w14:textId="77777777" w:rsidR="00C26FFC" w:rsidRPr="000C5F9A" w:rsidRDefault="00C26FFC" w:rsidP="007B458A">
      <w:pPr>
        <w:pStyle w:val="Titre2"/>
        <w:rPr>
          <w:b/>
          <w:u w:val="single"/>
        </w:rPr>
      </w:pPr>
      <w:r w:rsidRPr="000C5F9A">
        <w:rPr/>
        <w:t>ET L’INFORME :</w:t>
      </w:r>
    </w:p>
    <w:p w14:paraId="10A0FA25" w14:textId="77777777" w:rsidR="00C26FFC" w:rsidRPr="000C5F9A" w:rsidRDefault="00C26FFC" w:rsidP="007B458A">
      <w:r w:rsidRPr="000C5F9A">
        <w:t>Qu’un procès lui est intenté pour les raisons exposées ci-après.</w:t>
      </w:r>
    </w:p>
    <w:p w14:paraId="043941A3" w14:textId="23A79180" w:rsidR="00CD4CD1" w:rsidRDefault="00CD4CD1" w:rsidP="00CD4CD1">
      <w:pPr>
        <w:shd w:val="clear" w:color="auto" w:fill="FFFFFF" w:themeFill="background1"/>
      </w:pPr>
      <w:r w:rsidRPr="00CD4CD1">
        <w:t xml:space="preserve">Que, en application </w:t>
      </w:r>
      <w:r w:rsidR="00474E2E">
        <w:t>des articles 753 et</w:t>
      </w:r>
      <w:r w:rsidR="00C102F9">
        <w:t xml:space="preserve"> 762</w:t>
      </w:r>
      <w:r w:rsidRPr="00CD4CD1">
        <w:t xml:space="preserve"> du Code de procédure civile il est tenu :</w:t>
      </w:r>
    </w:p>
    <w:p w14:paraId="2397AFD5" w14:textId="4D62B036" w:rsidR="00CD4CD1" w:rsidRDefault="00CD4CD1" w:rsidP="00CD4CD1">
      <w:pPr>
        <w:shd w:val="clear" w:color="auto" w:fill="FFFFFF" w:themeFill="background1"/>
      </w:pPr>
      <w:r>
        <w:sym w:font="Wingdings" w:char="F0E8"/>
      </w:r>
      <w:r w:rsidRPr="00CD4CD1">
        <w:t>Soit de se présenter à cette audience, seul ou assisté de l’une des personnes suivantes :</w:t>
      </w:r>
    </w:p>
    <w:p w14:paraId="77A4A344" w14:textId="02184DE9" w:rsidR="00CD4CD1" w:rsidRDefault="00CD4CD1" w:rsidP="00CD4CD1">
      <w:pPr>
        <w:pStyle w:val="Paragraphedeliste"/>
        <w:numPr>
          <w:ilvl w:val="0"/>
          <w:numId w:val="16"/>
        </w:numPr>
        <w:shd w:val="clear" w:color="auto" w:fill="FFFFFF" w:themeFill="background1"/>
      </w:pPr>
      <w:r>
        <w:t>Un avocat</w:t>
      </w:r>
    </w:p>
    <w:p w14:paraId="67C23F84" w14:textId="77777777" w:rsidR="00CD4CD1" w:rsidRDefault="00CD4CD1" w:rsidP="00CD4CD1">
      <w:pPr>
        <w:pStyle w:val="Paragraphedeliste"/>
        <w:numPr>
          <w:ilvl w:val="0"/>
          <w:numId w:val="16"/>
        </w:numPr>
        <w:shd w:val="clear" w:color="auto" w:fill="FFFFFF" w:themeFill="background1"/>
      </w:pPr>
      <w:r w:rsidRPr="00CD4CD1">
        <w:t>Le conjoint ;</w:t>
      </w:r>
    </w:p>
    <w:p w14:paraId="76DFE710" w14:textId="77777777" w:rsidR="00CD4CD1" w:rsidRDefault="00CD4CD1" w:rsidP="00CD4CD1">
      <w:pPr>
        <w:pStyle w:val="Paragraphedeliste"/>
        <w:numPr>
          <w:ilvl w:val="0"/>
          <w:numId w:val="16"/>
        </w:numPr>
        <w:shd w:val="clear" w:color="auto" w:fill="FFFFFF" w:themeFill="background1"/>
      </w:pPr>
      <w:r w:rsidRPr="00CD4CD1">
        <w:t>Le concubin ;</w:t>
      </w:r>
    </w:p>
    <w:p w14:paraId="5D23965A" w14:textId="77777777" w:rsidR="00CD4CD1" w:rsidRDefault="00CD4CD1" w:rsidP="00CD4CD1">
      <w:pPr>
        <w:pStyle w:val="Paragraphedeliste"/>
        <w:numPr>
          <w:ilvl w:val="0"/>
          <w:numId w:val="16"/>
        </w:numPr>
        <w:shd w:val="clear" w:color="auto" w:fill="FFFFFF" w:themeFill="background1"/>
      </w:pPr>
      <w:r w:rsidRPr="00CD4CD1">
        <w:t>La personne avec laquelle il a conclu un pacte civil de solidarité ;</w:t>
      </w:r>
    </w:p>
    <w:p w14:paraId="0BFB17F5" w14:textId="77777777" w:rsidR="00CD4CD1" w:rsidRDefault="00CD4CD1" w:rsidP="00CD4CD1">
      <w:pPr>
        <w:pStyle w:val="Paragraphedeliste"/>
        <w:numPr>
          <w:ilvl w:val="0"/>
          <w:numId w:val="16"/>
        </w:numPr>
        <w:shd w:val="clear" w:color="auto" w:fill="FFFFFF" w:themeFill="background1"/>
      </w:pPr>
      <w:r w:rsidRPr="00CD4CD1">
        <w:t>Un parent ou allié en ligne directe ;</w:t>
      </w:r>
    </w:p>
    <w:p w14:paraId="01EF53A8" w14:textId="77777777" w:rsidR="00CD4CD1" w:rsidRDefault="00CD4CD1" w:rsidP="00CD4CD1">
      <w:pPr>
        <w:pStyle w:val="Paragraphedeliste"/>
        <w:numPr>
          <w:ilvl w:val="0"/>
          <w:numId w:val="16"/>
        </w:numPr>
        <w:shd w:val="clear" w:color="auto" w:fill="FFFFFF" w:themeFill="background1"/>
      </w:pPr>
      <w:r w:rsidRPr="00CD4CD1">
        <w:t>Un parent ou allié en ligne collatérale jusqu’au troisième degré inclus ;</w:t>
      </w:r>
    </w:p>
    <w:p w14:paraId="0C186528" w14:textId="5568F54C" w:rsidR="00CD4CD1" w:rsidRPr="00CD4CD1" w:rsidRDefault="00CD4CD1" w:rsidP="00CD4CD1">
      <w:pPr>
        <w:pStyle w:val="Paragraphedeliste"/>
        <w:numPr>
          <w:ilvl w:val="0"/>
          <w:numId w:val="16"/>
        </w:numPr>
        <w:shd w:val="clear" w:color="auto" w:fill="FFFFFF" w:themeFill="background1"/>
      </w:pPr>
      <w:r w:rsidRPr="00CD4CD1">
        <w:t>Une personne exclusivement attachée à son service personnel ou à son entreprise.</w:t>
      </w:r>
    </w:p>
    <w:p w14:paraId="1EED5825" w14:textId="7168B4FE" w:rsidR="00CD4CD1" w:rsidRDefault="00CD4CD1" w:rsidP="00CD4CD1">
      <w:pPr>
        <w:shd w:val="clear" w:color="auto" w:fill="FFFFFF" w:themeFill="background1"/>
      </w:pPr>
      <w:r>
        <w:sym w:font="Wingdings" w:char="F0E8"/>
      </w:r>
      <w:r w:rsidRPr="00CD4CD1">
        <w:t>Soit de se faire représenter par un avocat, ou par l’une des autres personnes ci-dessus énumérées, à condition qu’elle soit munie d’un pouvoir écrit et établi spécialement pour ce procès.</w:t>
      </w:r>
    </w:p>
    <w:p w14:paraId="125B4827" w14:textId="77777777" w:rsidR="00CD4CD1" w:rsidRDefault="00CD4CD1" w:rsidP="00CD4CD1">
      <w:pPr>
        <w:shd w:val="clear" w:color="auto" w:fill="FFFFFF" w:themeFill="background1"/>
      </w:pPr>
      <w:r w:rsidRPr="00CD4CD1">
        <w:t>Que l’État, les départements, les régions, les communes et les établissements publics peuvent se faire représenter ou assister par un fonctionnaire ou un agent de leur administration.</w:t>
      </w:r>
    </w:p>
    <w:p w14:paraId="52EBC94C" w14:textId="77777777" w:rsidR="00CD4CD1" w:rsidRPr="00CD4CD1" w:rsidRDefault="00CD4CD1" w:rsidP="00CD4CD1">
      <w:pPr>
        <w:shd w:val="clear" w:color="auto" w:fill="FFFFFF" w:themeFill="background1"/>
      </w:pPr>
      <w:r w:rsidRPr="00CD4CD1">
        <w:lastRenderedPageBreak/>
        <w:t>Qu’à défaut de comparaître à cette audience ou à toute autre à laquelle l’examen de cette affaire serait renvoyé, il s’expose à ce qu’un jugement soit rendu contre lui sur les seuls éléments fournis par son adversaire.</w:t>
      </w:r>
    </w:p>
    <w:p w14:paraId="6A06078E" w14:textId="6090AB07" w:rsidR="003216F8" w:rsidRPr="003216F8" w:rsidRDefault="003216F8"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bCs/>
          <w:sz w:val="22"/>
          <w:szCs w:val="22"/>
          <w:u w:val="single"/>
        </w:rPr>
      </w:pPr>
      <w:r w:rsidRPr="003216F8">
        <w:rPr>
          <w:b/>
          <w:bCs/>
          <w:sz w:val="22"/>
          <w:szCs w:val="22"/>
          <w:u w:val="single"/>
        </w:rPr>
        <w:t>TRÈS IMPORTANT</w:t>
      </w:r>
    </w:p>
    <w:p w14:paraId="51A4F9D9" w14:textId="0E9EFA64" w:rsidR="00AA4FAD" w:rsidRPr="000C5F9A" w:rsidRDefault="0071532A" w:rsidP="003216F8">
      <w:pPr>
        <w:pBdr>
          <w:top w:val="single" w:sz="4" w:space="1" w:color="auto"/>
          <w:left w:val="single" w:sz="4" w:space="4" w:color="auto"/>
          <w:bottom w:val="single" w:sz="4" w:space="1" w:color="auto"/>
          <w:right w:val="single" w:sz="4" w:space="4" w:color="auto"/>
        </w:pBdr>
        <w:shd w:val="clear" w:color="auto" w:fill="E7E6E6" w:themeFill="background2"/>
        <w:rPr>
          <w:b/>
          <w:sz w:val="22"/>
          <w:szCs w:val="22"/>
          <w:u w:val="single"/>
        </w:rPr>
      </w:pPr>
      <w:r w:rsidRPr="000C5F9A">
        <w:rPr>
          <w:b/>
          <w:szCs w:val="24"/>
          <w:u w:val="single"/>
        </w:rPr>
        <w:t xml:space="preserve">Il est, par ailleurs, </w:t>
      </w:r>
      <w:r w:rsidR="00C102F9">
        <w:rPr>
          <w:b/>
          <w:sz w:val="22"/>
          <w:szCs w:val="22"/>
          <w:u w:val="single"/>
        </w:rPr>
        <w:t>indiqué au défendeur</w:t>
      </w:r>
      <w:r w:rsidR="002A4DCA">
        <w:rPr>
          <w:b/>
          <w:sz w:val="22"/>
          <w:szCs w:val="22"/>
          <w:u w:val="single"/>
        </w:rPr>
        <w:t xml:space="preserve"> la disposition</w:t>
      </w:r>
      <w:r w:rsidR="00AA4FAD" w:rsidRPr="000C5F9A">
        <w:rPr>
          <w:b/>
          <w:sz w:val="22"/>
          <w:szCs w:val="22"/>
          <w:u w:val="single"/>
        </w:rPr>
        <w:t xml:space="preserve"> du Code de procédure civile suivantes :</w:t>
      </w:r>
    </w:p>
    <w:p w14:paraId="04912F9B" w14:textId="52CB8E86"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sidRPr="002A4DCA">
        <w:rPr>
          <w:b/>
          <w:sz w:val="22"/>
          <w:szCs w:val="22"/>
          <w:u w:val="single"/>
        </w:rPr>
        <w:t>Article 484</w:t>
      </w:r>
    </w:p>
    <w:p w14:paraId="50DC05F4" w14:textId="77777777"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2A4DCA">
        <w:rPr>
          <w:i/>
          <w:sz w:val="22"/>
          <w:szCs w:val="22"/>
        </w:rPr>
        <w:t>L'ordonnance de référé est une décision provisoire rendue à la demande d'une partie, l'autre présente ou appelée, dans les cas où la loi confère à un juge qui n'est pas saisi du principal le pouvoir d'ordonner immédiatement les mesures nécessaires.</w:t>
      </w:r>
    </w:p>
    <w:p w14:paraId="1D9CA242" w14:textId="20A15F66"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sidRPr="002A4DCA">
        <w:rPr>
          <w:b/>
          <w:sz w:val="22"/>
          <w:szCs w:val="22"/>
          <w:u w:val="single"/>
        </w:rPr>
        <w:t>Article 486</w:t>
      </w:r>
    </w:p>
    <w:p w14:paraId="1D097A09" w14:textId="77777777"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2A4DCA">
        <w:rPr>
          <w:i/>
          <w:sz w:val="22"/>
          <w:szCs w:val="22"/>
        </w:rPr>
        <w:t>Le juge s'assure qu'il s'est écoulé un temps suffisant entre l'assignation et l'audience pour que la partie assignée ait pu préparer sa défense.</w:t>
      </w:r>
    </w:p>
    <w:p w14:paraId="1775EA68" w14:textId="4AEE96B8"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sidRPr="002A4DCA">
        <w:rPr>
          <w:b/>
          <w:sz w:val="22"/>
          <w:szCs w:val="22"/>
          <w:u w:val="single"/>
        </w:rPr>
        <w:t>Article 488</w:t>
      </w:r>
    </w:p>
    <w:p w14:paraId="21AE6629" w14:textId="77777777"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2A4DCA">
        <w:rPr>
          <w:i/>
          <w:sz w:val="22"/>
          <w:szCs w:val="22"/>
        </w:rPr>
        <w:t>L'ordonnance de référé n'a pas, au principal, l'autorité de la chose jugée.</w:t>
      </w:r>
    </w:p>
    <w:p w14:paraId="4E63E43D" w14:textId="3A91E639"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2A4DCA">
        <w:rPr>
          <w:i/>
          <w:sz w:val="22"/>
          <w:szCs w:val="22"/>
        </w:rPr>
        <w:t>Elle ne peut être modifiée ou rapportée en référé qu'en cas de circonstances nouvelles.</w:t>
      </w:r>
    </w:p>
    <w:p w14:paraId="7E7BCFD2" w14:textId="49F0DA82" w:rsidR="00F92DB5" w:rsidRPr="000C5F9A"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Pr>
          <w:b/>
          <w:sz w:val="22"/>
          <w:szCs w:val="22"/>
          <w:u w:val="single"/>
        </w:rPr>
        <w:t>Article 832</w:t>
      </w:r>
    </w:p>
    <w:p w14:paraId="297A314A"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Sans préjudice des dispositions de l'article 68, la demande incidente tendant à l'octroi d'un délai de paiement en application de l'article 1343-5 du code civil peut être formée par courrier remis ou adressé au greffe. Les pièces que la partie souhaite invoquer à l'appui de sa demande sont jointes à son courrier. La demande est communiquée aux autres parties, à l'audience, par le juge, sauf la faculté pour ce dernier de la leur faire notifier par le greffier, accompagnée des pièces jointes, par lettre recommandée avec demande d'avis de réception.</w:t>
      </w:r>
    </w:p>
    <w:p w14:paraId="4C8D727B" w14:textId="51E0EA32" w:rsidR="00AA4FAD" w:rsidRPr="000C5F9A"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L'auteur de cette demande incidente peut ne pas se présenter à l'audience, conformément au second alinéa de l'article 446-1. Dans ce cas, le juge ne fait droit aux demandes présentées contre cette partie que s'il les estime régulières, recevables et bien fondées.</w:t>
      </w:r>
    </w:p>
    <w:p w14:paraId="7D141E02"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b/>
          <w:szCs w:val="24"/>
          <w:u w:val="single"/>
        </w:rPr>
      </w:pPr>
      <w:r w:rsidRPr="00C102F9">
        <w:rPr>
          <w:b/>
          <w:szCs w:val="24"/>
          <w:u w:val="single"/>
        </w:rPr>
        <w:t>Il est encore rappelé la disposition du Code civil suivante :</w:t>
      </w:r>
    </w:p>
    <w:p w14:paraId="58BD4BF4"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sidRPr="00C102F9">
        <w:rPr>
          <w:b/>
          <w:sz w:val="22"/>
          <w:szCs w:val="22"/>
          <w:u w:val="single"/>
        </w:rPr>
        <w:t>Article 1343-5</w:t>
      </w:r>
    </w:p>
    <w:p w14:paraId="32C81120"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Le juge peut, compte tenu de la situation du débiteur et en considération des besoins du créancier, reporter ou échelonner, dans la limite de deux années, le paiement des sommes dues.</w:t>
      </w:r>
    </w:p>
    <w:p w14:paraId="504F006C"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Par décision spéciale et motivée, il peut ordonner que les sommes correspondant aux échéances reportées porteront intérêt à un taux réduit au moins égal au taux légal, ou que les paiements s’imputeront d’abord sur le capital.</w:t>
      </w:r>
    </w:p>
    <w:p w14:paraId="2446B798"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Il peut subordonner ces mesures à l’accomplissement par le débiteur d’actes propres à faciliter ou à garantir le paiement de la dette.</w:t>
      </w:r>
    </w:p>
    <w:p w14:paraId="7881EB66"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lastRenderedPageBreak/>
        <w:t xml:space="preserve"> La décision du juge suspend les procédures d’exécution qui auraient été engagées par le créancier. Les majorations d’intérêts ou les pénalités prévues en cas de retard ne sont pas encourues pendant le délai fixé par le juge.</w:t>
      </w:r>
    </w:p>
    <w:p w14:paraId="053517D5"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Toute stipulation contraire est réputée non écrite.</w:t>
      </w:r>
    </w:p>
    <w:p w14:paraId="19A0868F" w14:textId="0C642E04" w:rsid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Les dispositions du présent article ne sont pas applicables aux dettes d’aliment.</w:t>
      </w:r>
    </w:p>
    <w:p w14:paraId="2ECBCE2D" w14:textId="77777777" w:rsidR="00DC068C" w:rsidRPr="00ED1A82" w:rsidRDefault="00DC068C" w:rsidP="00DC068C">
      <w:pPr>
        <w:pStyle w:val="ConsigneRedaction"/>
        <w:shd w:val="clear" w:color="auto" w:fill="FFFFFF" w:themeFill="background1"/>
        <w:jc w:val="center"/>
        <w:rPr>
          <w:b/>
          <w:bCs/>
          <w:i/>
          <w:szCs w:val="24"/>
        </w:rPr>
      </w:pPr>
      <w:r w:rsidRPr="00ED1A82">
        <w:rPr>
          <w:bCs/>
          <w:i/>
          <w:szCs w:val="24"/>
        </w:rPr>
        <w:t>[Si demande en justice visant, en matière immobilière, à remettre en cause des droits soumis à publicité foncière]</w:t>
      </w:r>
    </w:p>
    <w:p w14:paraId="3F58EA92" w14:textId="77777777" w:rsidR="00DC068C" w:rsidRPr="00ED1A82" w:rsidRDefault="00DC068C" w:rsidP="00DC068C">
      <w:pPr>
        <w:shd w:val="clear" w:color="auto" w:fill="FFFFFF" w:themeFill="background1"/>
        <w:rPr>
          <w:iCs/>
          <w:szCs w:val="24"/>
        </w:rPr>
      </w:pPr>
      <w:r w:rsidRPr="00ED1A82">
        <w:rPr>
          <w:iCs/>
          <w:szCs w:val="24"/>
        </w:rPr>
        <w:t xml:space="preserve">Lorsque la demande en justice doit faire l’objet d’une publication, </w:t>
      </w:r>
      <w:r w:rsidRPr="00ED1A82">
        <w:rPr>
          <w:iCs/>
          <w:szCs w:val="24"/>
          <w:u w:val="single"/>
        </w:rPr>
        <w:t>l’article 54, 4°</w:t>
      </w:r>
      <w:r w:rsidRPr="00ED1A82">
        <w:rPr>
          <w:iCs/>
          <w:szCs w:val="24"/>
        </w:rPr>
        <w:t xml:space="preserve"> du Code de procédure civile, exige que soient reproduites les mentions relatives à la désignation des immeubles exigées pour la publication au fichier immobilier qui figurent à </w:t>
      </w:r>
      <w:hyperlink r:id="rId7" w:history="1">
        <w:r w:rsidRPr="00ED1A82">
          <w:rPr>
            <w:rStyle w:val="Lienhypertexte"/>
            <w:iCs/>
            <w:szCs w:val="24"/>
          </w:rPr>
          <w:t>l’article 76</w:t>
        </w:r>
      </w:hyperlink>
      <w:r w:rsidRPr="00ED1A82">
        <w:rPr>
          <w:iCs/>
          <w:szCs w:val="24"/>
        </w:rPr>
        <w:t xml:space="preserve"> du </w:t>
      </w:r>
      <w:hyperlink r:id="rId8" w:history="1">
        <w:r w:rsidRPr="00ED1A82">
          <w:rPr>
            <w:rStyle w:val="Lienhypertexte"/>
            <w:iCs/>
            <w:szCs w:val="24"/>
          </w:rPr>
          <w:t>décret n°55-1350 du 14 octobre 1955</w:t>
        </w:r>
      </w:hyperlink>
      <w:r w:rsidRPr="00ED1A82">
        <w:rPr>
          <w:iCs/>
          <w:szCs w:val="24"/>
        </w:rPr>
        <w:t>.</w:t>
      </w:r>
    </w:p>
    <w:p w14:paraId="130B972B" w14:textId="77777777" w:rsidR="00DC068C" w:rsidRPr="00ED1A82" w:rsidRDefault="00DC068C" w:rsidP="00DC068C">
      <w:pPr>
        <w:shd w:val="clear" w:color="auto" w:fill="FFFFFF" w:themeFill="background1"/>
        <w:rPr>
          <w:iCs/>
          <w:szCs w:val="24"/>
        </w:rPr>
      </w:pPr>
      <w:r w:rsidRPr="00ED1A82">
        <w:rPr>
          <w:iCs/>
          <w:szCs w:val="24"/>
        </w:rPr>
        <w:t>Dans un arrêt du 7 novembre 2012, la Cour de cassation est venue préciser que « </w:t>
      </w:r>
      <w:r w:rsidRPr="00ED1A82">
        <w:rPr>
          <w:i/>
          <w:szCs w:val="24"/>
        </w:rPr>
        <w:t>le défaut de publication d'une demande tendant à l'annulation de droits résultant d'actes soumis à publicité constitue une fin de non-recevoir et non un vice de forme en affectant la validité</w:t>
      </w:r>
      <w:r w:rsidRPr="00ED1A82">
        <w:rPr>
          <w:iCs/>
          <w:szCs w:val="24"/>
        </w:rPr>
        <w:t> » (</w:t>
      </w:r>
      <w:hyperlink r:id="rId9" w:history="1">
        <w:r w:rsidRPr="00ED1A82">
          <w:rPr>
            <w:rStyle w:val="Lienhypertexte"/>
            <w:i/>
            <w:szCs w:val="24"/>
          </w:rPr>
          <w:t>Cass. 1</w:t>
        </w:r>
        <w:r w:rsidRPr="00ED1A82">
          <w:rPr>
            <w:rStyle w:val="Lienhypertexte"/>
            <w:i/>
            <w:szCs w:val="24"/>
            <w:vertAlign w:val="superscript"/>
          </w:rPr>
          <w:t>ère</w:t>
        </w:r>
        <w:r w:rsidRPr="00ED1A82">
          <w:rPr>
            <w:rStyle w:val="Lienhypertexte"/>
            <w:i/>
            <w:szCs w:val="24"/>
          </w:rPr>
          <w:t xml:space="preserve"> civ. 7 nov. 2012, n°11-22.275</w:t>
        </w:r>
      </w:hyperlink>
      <w:r w:rsidRPr="00ED1A82">
        <w:rPr>
          <w:iCs/>
          <w:szCs w:val="24"/>
        </w:rPr>
        <w:t>).</w:t>
      </w:r>
    </w:p>
    <w:p w14:paraId="1EDB8BC2" w14:textId="04C6FC57" w:rsidR="00B82DA4" w:rsidRPr="000C5F9A" w:rsidRDefault="00C102F9" w:rsidP="00BA5C35">
      <w:pPr>
        <w:rPr>
          <w:b/>
        </w:rPr>
      </w:pPr>
      <w:r>
        <w:rPr>
          <w:b/>
          <w:u w:val="single"/>
        </w:rPr>
        <w:t>Il est enfin indiqué</w:t>
      </w:r>
      <w:r w:rsidR="00FB6370" w:rsidRPr="000C5F9A">
        <w:rPr>
          <w:b/>
          <w:u w:val="single"/>
        </w:rPr>
        <w:t>, en ap</w:t>
      </w:r>
      <w:r>
        <w:rPr>
          <w:b/>
          <w:u w:val="single"/>
        </w:rPr>
        <w:t xml:space="preserve">plication des articles 56 et </w:t>
      </w:r>
      <w:r w:rsidR="005D0DC7">
        <w:rPr>
          <w:b/>
          <w:u w:val="single"/>
        </w:rPr>
        <w:t>753</w:t>
      </w:r>
      <w:r w:rsidR="00FB6370" w:rsidRPr="000C5F9A">
        <w:rPr>
          <w:b/>
          <w:u w:val="single"/>
        </w:rPr>
        <w:t xml:space="preserve"> du Code de procédure civile</w:t>
      </w:r>
      <w:r w:rsidR="00FB6370" w:rsidRPr="000C5F9A">
        <w:rPr>
          <w:b/>
        </w:rPr>
        <w:t> :</w:t>
      </w:r>
    </w:p>
    <w:p w14:paraId="2D3FC421" w14:textId="1A2A581F" w:rsidR="00BA7BEF" w:rsidRPr="000C5F9A" w:rsidRDefault="00BA7BEF" w:rsidP="00BA7BEF">
      <w:r w:rsidRPr="000C5F9A">
        <w:t xml:space="preserve">Que, </w:t>
      </w:r>
      <w:r w:rsidR="00FB6370" w:rsidRPr="000C5F9A">
        <w:t xml:space="preserve">le </w:t>
      </w:r>
      <w:r w:rsidRPr="000C5F9A">
        <w:t xml:space="preserve">demandeur </w:t>
      </w:r>
      <w:sdt>
        <w:sdtPr>
          <w:alias w:val="consent/ ne consent pas"/>
          <w:tag w:val="gd_cm_consent_ne_consent_pas"/>
          <w:id w:val="90037"/>
          <w:lock w:val="sdtLocked"/>
          <w:text/>
        </w:sdtPr>
        <w:sdtContent>
          <w:r>
            <w:rPr>
              <w:i/>
            </w:rPr>
            <w:t xml:space="preserve">[consent/ ne consent pas]</w:t>
          </w:r>
        </w:sdtContent>
      </w:sdt>
      <w:r w:rsidRPr="000C5F9A">
        <w:t xml:space="preserve"> à ce que la procédure se déroule sans audience en application de l’article L. 212-5-1 du Code de l’organisation judiciaire. </w:t>
      </w:r>
    </w:p>
    <w:p w14:paraId="69FAABA9" w14:textId="7FB7812E" w:rsidR="00BA7BEF" w:rsidRPr="000C5F9A" w:rsidRDefault="00BA7BEF" w:rsidP="00BA7BEF">
      <w:r w:rsidRPr="000C5F9A">
        <w:t>Que</w:t>
      </w:r>
      <w:r w:rsidR="00FB6370" w:rsidRPr="000C5F9A">
        <w:t xml:space="preserve"> </w:t>
      </w:r>
      <w:r w:rsidRPr="000C5F9A">
        <w:t>les pièces sur lesquelles la demande est fondée sont visées et jointes en fin d’acte selon bordereau.</w:t>
      </w:r>
    </w:p>
    <w:p w14:paraId="0A019AFA" w14:textId="6727C325" w:rsidR="00EF7135" w:rsidRPr="000C5F9A" w:rsidRDefault="00EF7135">
      <w:pPr>
        <w:jc w:val="left"/>
      </w:pPr>
      <w:r w:rsidRPr="000C5F9A">
        <w:br w:type="page"/>
      </w:r>
    </w:p>
    <w:p w14:paraId="0FCDAC55" w14:textId="3738726C" w:rsidR="007B458A" w:rsidRPr="000C5F9A" w:rsidRDefault="00AB060E" w:rsidP="00363F22">
      <w:pPr>
        <w:pStyle w:val="Titre3Acte"/>
        <w:pBdr>
          <w:top w:val="single" w:sz="4" w:space="1" w:color="auto"/>
          <w:left w:val="single" w:sz="4" w:space="4" w:color="auto"/>
          <w:bottom w:val="single" w:sz="4" w:space="1" w:color="auto"/>
          <w:right w:val="single" w:sz="4" w:space="4" w:color="auto"/>
        </w:pBdr>
        <w:shd w:val="clear" w:color="auto" w:fill="E7E6E6" w:themeFill="background2"/>
        <w:rPr>
          <w:u w:val="none"/>
        </w:rPr>
      </w:pPr>
      <w:r>
        <w:rPr/>
        <w:t xml:space="preserve">PLAISE AU </w:t>
      </w:r>
      <w:r w:rsidR="001F58C1">
        <w:rPr/>
        <w:t>JUGE DES CONTENTIEUX DE LA PROTECTION</w:t>
      </w:r>
    </w:p>
    <w:p w14:paraId="1D654D7E" w14:textId="3EC4522D" w:rsidR="007B458A" w:rsidRPr="000C5F9A" w:rsidRDefault="00E32D33" w:rsidP="007B458A">
      <w:pPr>
        <w:pStyle w:val="Titre2"/>
        <w:keepNext w:val="0"/>
        <w:rPr>
          <w:u w:val="none"/>
        </w:rPr>
      </w:pPr>
      <w:r>
        <w:rPr>
          <w:b w:val="0"/>
          <w:i w:val="0"/>
        </w:rPr>
        <w:t>RAPPEL DES FAITS</w:t>
      </w:r>
    </w:p>
    <w:p w14:paraId="5EBCF6A8" w14:textId="77777777" w:rsidR="00DB05D9" w:rsidRPr="000C5F9A" w:rsidRDefault="003A2CF8" w:rsidP="007B458A">
      <w:r>
        <w:rPr>
          <w:b w:val="0"/>
          <w:i w:val="0"/>
        </w:rPr>
        <w:t xml:space="preserve">Suivant contrat de bail d'habitation en date du </w:t>
      </w:r>
      <w:r>
        <w:rPr>
          <w:b w:val="0"/>
          <w:i w:val="0"/>
          <w:color w:val="1A365D"/>
          <w:shd w:val="clear" w:color="auto" w:fill="FBF8EE"/>
        </w:rPr>
        <w:t>[date de signature]</w:t>
      </w:r>
      <w:r>
        <w:rPr>
          <w:b w:val="0"/>
          <w:i w:val="0"/>
        </w:rPr>
        <w:t xml:space="preserve">, Monsieur ou Madame </w:t>
      </w:r>
      <w:r>
        <w:rPr>
          <w:b w:val="0"/>
          <w:i w:val="0"/>
          <w:color w:val="1A365D"/>
          <w:shd w:val="clear" w:color="auto" w:fill="FBF8EE"/>
        </w:rPr>
        <w:t>[nom du bailleur]</w:t>
      </w:r>
      <w:r>
        <w:rPr>
          <w:b w:val="0"/>
          <w:i w:val="0"/>
        </w:rPr>
        <w:t xml:space="preserve"> a donné à bail à Monsieur ou Madame </w:t>
      </w:r>
      <w:r>
        <w:rPr>
          <w:b w:val="0"/>
          <w:i w:val="0"/>
          <w:color w:val="1A365D"/>
          <w:shd w:val="clear" w:color="auto" w:fill="FBF8EE"/>
        </w:rPr>
        <w:t>[nom du demandeur]</w:t>
      </w:r>
      <w:r>
        <w:rPr>
          <w:b w:val="0"/>
          <w:i w:val="0"/>
        </w:rPr>
        <w:t xml:space="preserve"> le logement sis </w:t>
      </w:r>
      <w:r>
        <w:rPr>
          <w:b w:val="0"/>
          <w:i w:val="0"/>
          <w:color w:val="1A365D"/>
          <w:shd w:val="clear" w:color="auto" w:fill="FBF8EE"/>
        </w:rPr>
        <w:t>[adresse du logement]</w:t>
      </w:r>
      <w:r>
        <w:rPr>
          <w:b w:val="0"/>
          <w:i w:val="0"/>
        </w:rPr>
        <w:t xml:space="preserve">, moyennant un loyer mensuel de </w:t>
      </w:r>
      <w:r>
        <w:rPr>
          <w:b w:val="0"/>
          <w:i w:val="0"/>
          <w:color w:val="1A365D"/>
          <w:shd w:val="clear" w:color="auto" w:fill="FBF8EE"/>
        </w:rPr>
        <w:t>[loyer mensuel]</w:t>
      </w:r>
      <w:r>
        <w:rPr>
          <w:b w:val="0"/>
          <w:i w:val="0"/>
        </w:rPr>
        <w:t xml:space="preserve"> euros. (Pièce n° 1)</w:t>
      </w:r>
    </w:p>
    <w:p w14:paraId="5EBCF6A8" w14:textId="77777777" w:rsidR="00DB05D9" w:rsidRPr="000C5F9A" w:rsidRDefault="003A2CF8" w:rsidP="007B458A">
      <w:r>
        <w:rPr>
          <w:b w:val="0"/>
          <w:i w:val="0"/>
        </w:rPr>
        <w:t xml:space="preserve">À la conclusion du bail, Monsieur ou Madame </w:t>
      </w:r>
      <w:r>
        <w:rPr>
          <w:b w:val="0"/>
          <w:i w:val="0"/>
          <w:color w:val="1A365D"/>
          <w:shd w:val="clear" w:color="auto" w:fill="FBF8EE"/>
        </w:rPr>
        <w:t>[nom du demandeur]</w:t>
      </w:r>
      <w:r>
        <w:rPr>
          <w:b w:val="0"/>
          <w:i w:val="0"/>
        </w:rPr>
        <w:t xml:space="preserve"> a versé un dépôt de garantie de </w:t>
      </w:r>
      <w:r>
        <w:rPr>
          <w:b w:val="0"/>
          <w:i w:val="0"/>
          <w:color w:val="1A365D"/>
          <w:shd w:val="clear" w:color="auto" w:fill="FBF8EE"/>
        </w:rPr>
        <w:t>[montant du dépôt]</w:t>
      </w:r>
      <w:r>
        <w:rPr>
          <w:b w:val="0"/>
          <w:i w:val="0"/>
        </w:rPr>
        <w:t xml:space="preserve"> euros. (Pièce n° 2)</w:t>
      </w:r>
    </w:p>
    <w:p w14:paraId="5EBCF6A8" w14:textId="77777777" w:rsidR="00DB05D9" w:rsidRPr="000C5F9A" w:rsidRDefault="003A2CF8" w:rsidP="007B458A">
      <w:r>
        <w:rPr>
          <w:b w:val="0"/>
          <w:i w:val="0"/>
        </w:rPr>
        <w:t xml:space="preserve">Un état des lieux d'entrée a été établi le </w:t>
      </w:r>
      <w:r>
        <w:rPr>
          <w:b w:val="0"/>
          <w:i w:val="0"/>
          <w:color w:val="1A365D"/>
          <w:shd w:val="clear" w:color="auto" w:fill="FBF8EE"/>
        </w:rPr>
        <w:t>[date de l'état des lieux d'entrée]</w:t>
      </w:r>
      <w:r>
        <w:rPr>
          <w:b w:val="0"/>
          <w:i w:val="0"/>
        </w:rPr>
        <w:t>. (Pièce n° 3)</w:t>
      </w:r>
    </w:p>
    <w:p w14:paraId="5EBCF6A8" w14:textId="77777777" w:rsidR="00DB05D9" w:rsidRPr="000C5F9A" w:rsidRDefault="003A2CF8" w:rsidP="007B458A">
      <w:r>
        <w:rPr>
          <w:b w:val="0"/>
          <w:i w:val="0"/>
        </w:rPr>
        <w:t xml:space="preserve">Le bail a pris fin et les clés ont été remises le </w:t>
      </w:r>
      <w:r>
        <w:rPr>
          <w:b w:val="0"/>
          <w:i w:val="0"/>
          <w:color w:val="1A365D"/>
          <w:shd w:val="clear" w:color="auto" w:fill="FBF8EE"/>
        </w:rPr>
        <w:t>[date de remise]</w:t>
      </w:r>
      <w:r>
        <w:rPr>
          <w:b w:val="0"/>
          <w:i w:val="0"/>
        </w:rPr>
        <w:t xml:space="preserve">. </w:t>
      </w:r>
      <w:r>
        <w:rPr>
          <w:b w:val="0"/>
          <w:i w:val="0"/>
          <w:color w:val="1A365D"/>
          <w:shd w:val="clear" w:color="auto" w:fill="FBF8EE"/>
        </w:rPr>
        <w:t>[Variante — état des lieux de sortie contradictoire :]</w:t>
      </w:r>
      <w:r>
        <w:rPr>
          <w:b w:val="0"/>
          <w:i w:val="0"/>
        </w:rPr>
        <w:t xml:space="preserve"> Un état des lieux de sortie a été établi contradictoirement le </w:t>
      </w:r>
      <w:r>
        <w:rPr>
          <w:b w:val="0"/>
          <w:i w:val="0"/>
          <w:color w:val="1A365D"/>
          <w:shd w:val="clear" w:color="auto" w:fill="FBF8EE"/>
        </w:rPr>
        <w:t>[date de l'état des lieux de sortie]</w:t>
      </w:r>
      <w:r>
        <w:rPr>
          <w:b w:val="0"/>
          <w:i w:val="0"/>
        </w:rPr>
        <w:t xml:space="preserve">. (Pièce n° 4) </w:t>
      </w:r>
      <w:r>
        <w:rPr>
          <w:b w:val="0"/>
          <w:i w:val="0"/>
          <w:color w:val="1A365D"/>
          <w:shd w:val="clear" w:color="auto" w:fill="FBF8EE"/>
        </w:rPr>
        <w:t>[Variante — pas d'état des lieux contradictoire :]</w:t>
      </w:r>
      <w:r>
        <w:rPr>
          <w:b w:val="0"/>
          <w:i w:val="0"/>
        </w:rPr>
        <w:t xml:space="preserve"> Aucun état des lieux de sortie contradictoire n'a pu être établi, le bailleur </w:t>
      </w:r>
      <w:r>
        <w:rPr>
          <w:b w:val="0"/>
          <w:i w:val="0"/>
          <w:color w:val="1A365D"/>
          <w:shd w:val="clear" w:color="auto" w:fill="FBF8EE"/>
        </w:rPr>
        <w:t>[ne s'étant pas présenté / ayant refusé]</w:t>
      </w:r>
      <w:r>
        <w:rPr>
          <w:b w:val="0"/>
          <w:i w:val="0"/>
        </w:rPr>
        <w:t>.</w:t>
      </w:r>
    </w:p>
    <w:p w14:paraId="5EBCF6A8" w14:textId="77777777" w:rsidR="00DB05D9" w:rsidRPr="000C5F9A" w:rsidRDefault="003A2CF8" w:rsidP="007B458A">
      <w:r>
        <w:rPr>
          <w:b w:val="0"/>
          <w:i w:val="0"/>
        </w:rPr>
        <w:t xml:space="preserve">Par </w:t>
      </w:r>
      <w:r>
        <w:rPr>
          <w:b w:val="0"/>
          <w:i w:val="0"/>
          <w:color w:val="1A365D"/>
          <w:shd w:val="clear" w:color="auto" w:fill="FBF8EE"/>
        </w:rPr>
        <w:t>[courrier / courriel]</w:t>
      </w:r>
      <w:r>
        <w:rPr>
          <w:b w:val="0"/>
          <w:i w:val="0"/>
        </w:rPr>
        <w:t xml:space="preserve"> du </w:t>
      </w:r>
      <w:r>
        <w:rPr>
          <w:b w:val="0"/>
          <w:i w:val="0"/>
          <w:color w:val="1A365D"/>
          <w:shd w:val="clear" w:color="auto" w:fill="FBF8EE"/>
        </w:rPr>
        <w:t>[date du courrier]</w:t>
      </w:r>
      <w:r>
        <w:rPr>
          <w:b w:val="0"/>
          <w:i w:val="0"/>
        </w:rPr>
        <w:t xml:space="preserve">, le bailleur a notifié une retenue de </w:t>
      </w:r>
      <w:r>
        <w:rPr>
          <w:b w:val="0"/>
          <w:i w:val="0"/>
          <w:color w:val="1A365D"/>
          <w:shd w:val="clear" w:color="auto" w:fill="FBF8EE"/>
        </w:rPr>
        <w:t>[montant retenu]</w:t>
      </w:r>
      <w:r>
        <w:rPr>
          <w:b w:val="0"/>
          <w:i w:val="0"/>
        </w:rPr>
        <w:t xml:space="preserve"> euros sur le dépôt de garantie, au titre de </w:t>
      </w:r>
      <w:r>
        <w:rPr>
          <w:b w:val="0"/>
          <w:i w:val="0"/>
          <w:color w:val="1A365D"/>
          <w:shd w:val="clear" w:color="auto" w:fill="FBF8EE"/>
        </w:rPr>
        <w:t>[reprendre les motifs invoqués]</w:t>
      </w:r>
      <w:r>
        <w:rPr>
          <w:b w:val="0"/>
          <w:i w:val="0"/>
        </w:rPr>
        <w:t>. (Pièce n° 5)</w:t>
      </w:r>
    </w:p>
    <w:p w14:paraId="5EBCF6A8" w14:textId="77777777" w:rsidR="00DB05D9" w:rsidRPr="000C5F9A" w:rsidRDefault="003A2CF8" w:rsidP="007B458A">
      <w:r>
        <w:rPr>
          <w:b w:val="0"/>
          <w:i w:val="0"/>
        </w:rPr>
        <w:t xml:space="preserve">À l'appui de cette retenue, il produit </w:t>
      </w:r>
      <w:r>
        <w:rPr>
          <w:b w:val="0"/>
          <w:i w:val="0"/>
          <w:color w:val="1A365D"/>
          <w:shd w:val="clear" w:color="auto" w:fill="FBF8EE"/>
        </w:rPr>
        <w:t>[décrire : un devis, une facture, des photographies, rien]</w:t>
      </w:r>
      <w:r>
        <w:rPr>
          <w:b w:val="0"/>
          <w:i w:val="0"/>
        </w:rPr>
        <w:t>. (Pièce n° 6)</w:t>
      </w:r>
    </w:p>
    <w:p w14:paraId="5EBCF6A8" w14:textId="77777777" w:rsidR="00DB05D9" w:rsidRPr="000C5F9A" w:rsidRDefault="003A2CF8" w:rsidP="007B458A">
      <w:r>
        <w:rPr>
          <w:b w:val="0"/>
          <w:i w:val="0"/>
        </w:rPr>
        <w:t xml:space="preserve">Monsieur ou Madame </w:t>
      </w:r>
      <w:r>
        <w:rPr>
          <w:b w:val="0"/>
          <w:i w:val="0"/>
          <w:color w:val="1A365D"/>
          <w:shd w:val="clear" w:color="auto" w:fill="FBF8EE"/>
        </w:rPr>
        <w:t>[nom du demandeur]</w:t>
      </w:r>
      <w:r>
        <w:rPr>
          <w:b w:val="0"/>
          <w:i w:val="0"/>
        </w:rPr>
        <w:t xml:space="preserve"> conteste </w:t>
      </w:r>
      <w:r>
        <w:rPr>
          <w:b w:val="0"/>
          <w:i w:val="0"/>
          <w:color w:val="1A365D"/>
          <w:shd w:val="clear" w:color="auto" w:fill="FBF8EE"/>
        </w:rPr>
        <w:t>[le principe même de la retenue / son montant / l'imputabilité des désordres allégués, qui préexistaient ou relèvent de la vétusté]</w:t>
      </w:r>
      <w:r>
        <w:rPr>
          <w:b w:val="0"/>
          <w:i w:val="0"/>
        </w:rPr>
        <w:t>.</w:t>
      </w:r>
    </w:p>
    <w:p w14:paraId="5EBCF6A8" w14:textId="77777777" w:rsidR="00DB05D9" w:rsidRPr="000C5F9A" w:rsidRDefault="003A2CF8" w:rsidP="007B458A">
      <w:r>
        <w:rPr>
          <w:b w:val="0"/>
          <w:i w:val="0"/>
        </w:rPr>
        <w:t xml:space="preserve">Par lettre recommandée avec accusé de réception du </w:t>
      </w:r>
      <w:r>
        <w:rPr>
          <w:b w:val="0"/>
          <w:i w:val="0"/>
          <w:color w:val="1A365D"/>
          <w:shd w:val="clear" w:color="auto" w:fill="FBF8EE"/>
        </w:rPr>
        <w:t>[date de la mise en demeure]</w:t>
      </w:r>
      <w:r>
        <w:rPr>
          <w:b w:val="0"/>
          <w:i w:val="0"/>
        </w:rPr>
        <w:t xml:space="preserve">, réceptionnée le </w:t>
      </w:r>
      <w:r>
        <w:rPr>
          <w:b w:val="0"/>
          <w:i w:val="0"/>
          <w:color w:val="1A365D"/>
          <w:shd w:val="clear" w:color="auto" w:fill="FBF8EE"/>
        </w:rPr>
        <w:t>[date de réception de la mise en demeure]</w:t>
      </w:r>
      <w:r>
        <w:rPr>
          <w:b w:val="0"/>
          <w:i w:val="0"/>
        </w:rPr>
        <w:t xml:space="preserve">, le bailleur a été mis en demeure de restituer le solde du dépôt, soit </w:t>
      </w:r>
      <w:r>
        <w:rPr>
          <w:b w:val="0"/>
          <w:i w:val="0"/>
          <w:color w:val="1A365D"/>
          <w:shd w:val="clear" w:color="auto" w:fill="FBF8EE"/>
        </w:rPr>
        <w:t>[solde restant dû]</w:t>
      </w:r>
      <w:r>
        <w:rPr>
          <w:b w:val="0"/>
          <w:i w:val="0"/>
        </w:rPr>
        <w:t xml:space="preserve"> euros. (Pièce n° 7)</w:t>
      </w:r>
    </w:p>
    <w:p w14:paraId="5EBCF6A8" w14:textId="77777777" w:rsidR="00DB05D9" w:rsidRPr="000C5F9A" w:rsidRDefault="003A2CF8" w:rsidP="007B458A">
      <w:r>
        <w:rPr>
          <w:b w:val="0"/>
          <w:i w:val="0"/>
        </w:rPr>
        <w:t xml:space="preserve">Cette mise en demeure est demeurée </w:t>
      </w:r>
      <w:r>
        <w:rPr>
          <w:b w:val="0"/>
          <w:i w:val="0"/>
          <w:color w:val="1A365D"/>
          <w:shd w:val="clear" w:color="auto" w:fill="FBF8EE"/>
        </w:rPr>
        <w:t>[sans réponse / suivie d'un refus]</w:t>
      </w:r>
      <w:r>
        <w:rPr>
          <w:b w:val="0"/>
          <w:i w:val="0"/>
        </w:rPr>
        <w:t>.</w:t>
      </w:r>
    </w:p>
    <w:p w14:paraId="1D654D7E" w14:textId="3EC4522D" w:rsidR="007B458A" w:rsidRPr="000C5F9A" w:rsidRDefault="00E32D33" w:rsidP="007B458A">
      <w:pPr>
        <w:pStyle w:val="Titre2"/>
        <w:keepNext w:val="0"/>
        <w:rPr>
          <w:u w:val="none"/>
        </w:rPr>
      </w:pPr>
      <w:r>
        <w:rPr>
          <w:b w:val="0"/>
          <w:i w:val="0"/>
        </w:rPr>
        <w:t>DISCUSSION</w:t>
      </w:r>
    </w:p>
    <w:p w14:paraId="5EBCF6A8" w14:textId="77777777" w:rsidR="00DB05D9" w:rsidRPr="000C5F9A" w:rsidRDefault="003A2CF8" w:rsidP="007B458A">
      <w:r>
        <w:rPr>
          <w:b/>
          <w:i w:val="0"/>
        </w:rPr>
        <w:t>Sur la compétence du juge des contentieux de la protection</w:t>
      </w:r>
    </w:p>
    <w:p w14:paraId="5EBCF6A8" w14:textId="77777777" w:rsidR="00DB05D9" w:rsidRPr="000C5F9A" w:rsidRDefault="003A2CF8" w:rsidP="007B458A">
      <w:r>
        <w:rPr>
          <w:b w:val="0"/>
          <w:i w:val="0"/>
        </w:rPr>
        <w:t>Aux termes de l'article L. 213-4-4 du Code de l'organisation judiciaire, le juge des contentieux de la protection connaît des actions dont un contrat de louage d'immeubles à usage d'habitation est l'objet, la cause ou l'occasion.</w:t>
      </w:r>
    </w:p>
    <w:p w14:paraId="5EBCF6A8" w14:textId="77777777" w:rsidR="00DB05D9" w:rsidRPr="000C5F9A" w:rsidRDefault="003A2CF8" w:rsidP="007B458A">
      <w:r>
        <w:rPr>
          <w:b w:val="0"/>
          <w:i w:val="0"/>
        </w:rPr>
        <w:t>Le présent litige, qui porte sur la restitution du dépôt de garantie versé en exécution d'un bail d'habitation, relève de cette compétence.</w:t>
      </w:r>
    </w:p>
    <w:p w14:paraId="5EBCF6A8" w14:textId="77777777" w:rsidR="00DB05D9" w:rsidRPr="000C5F9A" w:rsidRDefault="003A2CF8" w:rsidP="007B458A">
      <w:r>
        <w:rPr>
          <w:b/>
          <w:i w:val="0"/>
        </w:rPr>
        <w:t>Sur le motif légitime d'ordonner une mesure d'instruction</w:t>
      </w:r>
    </w:p>
    <w:p w14:paraId="5EBCF6A8" w14:textId="77777777" w:rsidR="00DB05D9" w:rsidRPr="000C5F9A" w:rsidRDefault="003A2CF8" w:rsidP="007B458A">
      <w:r>
        <w:rPr>
          <w:b/>
          <w:i w:val="0"/>
        </w:rPr>
        <w:t>En droit</w:t>
      </w:r>
    </w:p>
    <w:p w14:paraId="5EBCF6A8" w14:textId="77777777" w:rsidR="00DB05D9" w:rsidRPr="000C5F9A" w:rsidRDefault="003A2CF8" w:rsidP="007B458A">
      <w:r>
        <w:rPr>
          <w:b w:val="0"/>
          <w:i w:val="0"/>
        </w:rPr>
        <w:t>Aux termes de l'article 145 du Code de procédure civile, s'il existe un motif légitime de conserver ou d'établir avant tout procès la preuve de faits dont pourrait dépendre la solution d'un litige, les mesures d'instruction légalement admissibles peuvent être ordonnées à la demande de tout intéressé, sur requête ou en référé.</w:t>
      </w:r>
    </w:p>
    <w:p w14:paraId="5EBCF6A8" w14:textId="77777777" w:rsidR="00DB05D9" w:rsidRPr="000C5F9A" w:rsidRDefault="003A2CF8" w:rsidP="007B458A">
      <w:r>
        <w:rPr>
          <w:b w:val="0"/>
          <w:i w:val="0"/>
        </w:rPr>
        <w:t>Le motif légitime suppose que la mesure sollicitée soit utile à la solution d'un litige potentiel, sans qu'il soit nécessaire de démontrer le bien-fondé de l'action au fond.</w:t>
      </w:r>
    </w:p>
    <w:p w14:paraId="5EBCF6A8" w14:textId="77777777" w:rsidR="00DB05D9" w:rsidRPr="000C5F9A" w:rsidRDefault="003A2CF8" w:rsidP="007B458A">
      <w:r>
        <w:rPr>
          <w:b/>
          <w:i w:val="0"/>
        </w:rPr>
        <w:t>En l'espèce</w:t>
      </w:r>
    </w:p>
    <w:p w14:paraId="5EBCF6A8" w14:textId="77777777" w:rsidR="00DB05D9" w:rsidRPr="000C5F9A" w:rsidRDefault="003A2CF8" w:rsidP="007B458A">
      <w:r>
        <w:rPr>
          <w:b w:val="0"/>
          <w:i w:val="0"/>
        </w:rPr>
        <w:t xml:space="preserve">Le bailleur oppose des désordres et un coût de reprise que Monsieur ou Madame </w:t>
      </w:r>
      <w:r>
        <w:rPr>
          <w:b w:val="0"/>
          <w:i w:val="0"/>
          <w:color w:val="1A365D"/>
          <w:shd w:val="clear" w:color="auto" w:fill="FBF8EE"/>
        </w:rPr>
        <w:t>[nom du demandeur]</w:t>
      </w:r>
      <w:r>
        <w:rPr>
          <w:b w:val="0"/>
          <w:i w:val="0"/>
        </w:rPr>
        <w:t xml:space="preserve"> n'est plus en mesure de vérifier : les clés ayant été remises le </w:t>
      </w:r>
      <w:r>
        <w:rPr>
          <w:b w:val="0"/>
          <w:i w:val="0"/>
          <w:color w:val="1A365D"/>
          <w:shd w:val="clear" w:color="auto" w:fill="FBF8EE"/>
        </w:rPr>
        <w:t>[date de remise]</w:t>
      </w:r>
      <w:r>
        <w:rPr>
          <w:b w:val="0"/>
          <w:i w:val="0"/>
        </w:rPr>
        <w:t xml:space="preserve">, l'accès au logement lui est fermé, et le bien a pu être </w:t>
      </w:r>
      <w:r>
        <w:rPr>
          <w:b w:val="0"/>
          <w:i w:val="0"/>
          <w:color w:val="1A365D"/>
          <w:shd w:val="clear" w:color="auto" w:fill="FBF8EE"/>
        </w:rPr>
        <w:t>[reloué / remis en état]</w:t>
      </w:r>
      <w:r>
        <w:rPr>
          <w:b w:val="0"/>
          <w:i w:val="0"/>
        </w:rPr>
        <w:t xml:space="preserve"> depuis.</w:t>
      </w:r>
    </w:p>
    <w:p w14:paraId="5EBCF6A8" w14:textId="77777777" w:rsidR="00DB05D9" w:rsidRPr="000C5F9A" w:rsidRDefault="003A2CF8" w:rsidP="007B458A">
      <w:r>
        <w:rPr>
          <w:b w:val="0"/>
          <w:i w:val="0"/>
        </w:rPr>
        <w:t>La comparaison des deux états des lieux, l'examen des pièces produites au soutien de la retenue et l'appréciation du coût réel des travaux allégués supposent des constatations techniques que le requérant ne peut faire lui-même.</w:t>
      </w:r>
    </w:p>
    <w:p w14:paraId="5EBCF6A8" w14:textId="77777777" w:rsidR="00DB05D9" w:rsidRPr="000C5F9A" w:rsidRDefault="003A2CF8" w:rsidP="007B458A">
      <w:r>
        <w:rPr>
          <w:b w:val="0"/>
          <w:i w:val="0"/>
        </w:rPr>
        <w:t>Le motif légitime est donc caractérisé.</w:t>
      </w:r>
    </w:p>
    <w:p w14:paraId="5EBCF6A8" w14:textId="77777777" w:rsidR="00DB05D9" w:rsidRPr="000C5F9A" w:rsidRDefault="003A2CF8" w:rsidP="007B458A">
      <w:r>
        <w:rPr>
          <w:b/>
          <w:i w:val="0"/>
        </w:rPr>
        <w:t>Sur la mission sollicitée</w:t>
      </w:r>
    </w:p>
    <w:p w14:paraId="5EBCF6A8" w14:textId="77777777" w:rsidR="00DB05D9" w:rsidRPr="000C5F9A" w:rsidRDefault="003A2CF8" w:rsidP="007B458A">
      <w:r>
        <w:rPr>
          <w:b w:val="0"/>
          <w:i w:val="0"/>
        </w:rPr>
        <w:t>La mission de l'expert doit porter sur ce qui reste vérifiable, et non sur un état des lieux que le temps a rendu inaccessible.</w:t>
      </w:r>
    </w:p>
    <w:p w14:paraId="0FCDAC55" w14:textId="3738726C" w:rsidR="007B458A" w:rsidRPr="000C5F9A" w:rsidRDefault="00AB060E" w:rsidP="00363F22">
      <w:pPr>
        <w:pStyle w:val="Titre3Acte"/>
        <w:rPr>
          <w:u w:val="none"/>
        </w:rPr>
      </w:pPr>
      <w:r>
        <w:rPr>
          <w:b w:val="0"/>
          <w:i w:val="0"/>
        </w:rPr>
        <w:t>PAR CES MOTIFS</w:t>
      </w:r>
    </w:p>
    <w:p w14:paraId="5EBCF6A8" w14:textId="77777777" w:rsidR="00DB05D9" w:rsidRPr="000C5F9A" w:rsidRDefault="003A2CF8" w:rsidP="007B458A">
      <w:r>
        <w:rPr>
          <w:b w:val="0"/>
          <w:i/>
        </w:rPr>
        <w:t>Vu l'article 145 du Code de procédure civile</w:t>
      </w:r>
    </w:p>
    <w:p w14:paraId="5EBCF6A8" w14:textId="77777777" w:rsidR="00DB05D9" w:rsidRPr="000C5F9A" w:rsidRDefault="003A2CF8" w:rsidP="007B458A">
      <w:r>
        <w:rPr>
          <w:b w:val="0"/>
          <w:i/>
        </w:rPr>
        <w:t>Vu l'article L. 213-4-4 du Code de l'organisation judiciaire</w:t>
      </w:r>
    </w:p>
    <w:p w14:paraId="5EBCF6A8" w14:textId="77777777" w:rsidR="00DB05D9" w:rsidRPr="000C5F9A" w:rsidRDefault="003A2CF8" w:rsidP="007B458A">
      <w:r>
        <w:rPr>
          <w:b w:val="0"/>
          <w:i/>
        </w:rPr>
        <w:t>Vu l'article 22 de la loi n° 89-462 du 6 juillet 1989</w:t>
      </w:r>
    </w:p>
    <w:p w14:paraId="5EBCF6A8" w14:textId="77777777" w:rsidR="00DB05D9" w:rsidRPr="000C5F9A" w:rsidRDefault="003A2CF8" w:rsidP="007B458A">
      <w:r>
        <w:rPr>
          <w:b w:val="0"/>
          <w:i/>
        </w:rPr>
        <w:t>Vu les pièces versées au débat</w:t>
      </w:r>
    </w:p>
    <w:p w14:paraId="5EBCF6A8" w14:textId="77777777" w:rsidR="00DB05D9" w:rsidRPr="000C5F9A" w:rsidRDefault="003A2CF8" w:rsidP="007B458A">
      <w:r>
        <w:rPr>
          <w:b w:val="0"/>
          <w:i w:val="0"/>
        </w:rPr>
        <w:t xml:space="preserve">Il est demandé au juge des contentieux de la protection de </w:t>
      </w:r>
      <w:r>
        <w:rPr>
          <w:b w:val="0"/>
          <w:i w:val="0"/>
          <w:color w:val="1A365D"/>
          <w:shd w:val="clear" w:color="auto" w:fill="FBF8EE"/>
        </w:rPr>
        <w:t>[ville du tribunal]</w:t>
      </w:r>
      <w:r>
        <w:rPr>
          <w:b w:val="0"/>
          <w:i w:val="0"/>
        </w:rPr>
        <w:t>, statuant en référé, de :</w:t>
      </w:r>
    </w:p>
    <w:p w14:paraId="5EBCF6A8" w14:textId="77777777" w:rsidR="00DB05D9" w:rsidRPr="000C5F9A" w:rsidRDefault="003A2CF8" w:rsidP="007B458A">
      <w:r>
        <w:rPr>
          <w:b w:val="0"/>
          <w:i w:val="0"/>
        </w:rPr>
        <w:t>DÉSIGNER tel expert qu'il plaira, avec pour mission de :</w:t>
      </w:r>
    </w:p>
    <w:p w14:paraId="77A4A344" w14:textId="02184DE9" w:rsidR="00CD4CD1" w:rsidRDefault="00CD4CD1" w:rsidP="00CD4CD1">
      <w:pPr>
        <w:pStyle w:val="Paragraphedeliste"/>
        <w:numPr>
          <w:ilvl w:val="0"/>
          <w:numId w:val="16"/>
        </w:numPr>
      </w:pPr>
      <w:r>
        <w:rPr>
          <w:b w:val="0"/>
          <w:i w:val="0"/>
        </w:rPr>
        <w:t>— se faire communiquer l'état des lieux d'entrée, l'état des lieux de sortie s'il en existe un, le bail et ses annexes, ainsi que l'ensemble des devis, factures et justificatifs produits par le bailleur au soutien de sa retenue ;</w:t>
      </w:r>
    </w:p>
    <w:p w14:paraId="77A4A344" w14:textId="02184DE9" w:rsidR="00CD4CD1" w:rsidRDefault="00CD4CD1" w:rsidP="00CD4CD1">
      <w:pPr>
        <w:pStyle w:val="Paragraphedeliste"/>
        <w:numPr>
          <w:ilvl w:val="0"/>
          <w:numId w:val="16"/>
        </w:numPr>
      </w:pPr>
      <w:r>
        <w:rPr>
          <w:b w:val="0"/>
          <w:i w:val="0"/>
        </w:rPr>
        <w:t>— décrire les désordres allégués, en distinguant ce qui relève de la vétusté, de l'usage normal du logement et, le cas échéant, d'une dégradation imputable au locataire ;</w:t>
      </w:r>
    </w:p>
    <w:p w14:paraId="77A4A344" w14:textId="02184DE9" w:rsidR="00CD4CD1" w:rsidRDefault="00CD4CD1" w:rsidP="00CD4CD1">
      <w:pPr>
        <w:pStyle w:val="Paragraphedeliste"/>
        <w:numPr>
          <w:ilvl w:val="0"/>
          <w:numId w:val="16"/>
        </w:numPr>
      </w:pPr>
      <w:r>
        <w:rPr>
          <w:b w:val="0"/>
          <w:i w:val="0"/>
        </w:rPr>
        <w:t>— dire si les travaux facturés ou devisés correspondent aux désordres allégués, et en apprécier le coût au regard des prix pratiqués ;</w:t>
      </w:r>
    </w:p>
    <w:p w14:paraId="77A4A344" w14:textId="02184DE9" w:rsidR="00CD4CD1" w:rsidRDefault="00CD4CD1" w:rsidP="00CD4CD1">
      <w:pPr>
        <w:pStyle w:val="Paragraphedeliste"/>
        <w:numPr>
          <w:ilvl w:val="0"/>
          <w:numId w:val="16"/>
        </w:numPr>
      </w:pPr>
      <w:r>
        <w:rPr>
          <w:b w:val="0"/>
          <w:i w:val="0"/>
        </w:rPr>
        <w:t xml:space="preserve">— </w:t>
      </w:r>
      <w:r>
        <w:rPr>
          <w:b w:val="0"/>
          <w:i w:val="0"/>
          <w:color w:val="1A365D"/>
          <w:shd w:val="clear" w:color="auto" w:fill="FBF8EE"/>
        </w:rPr>
        <w:t>[le cas échéant :]</w:t>
      </w:r>
      <w:r>
        <w:rPr>
          <w:b w:val="0"/>
          <w:i w:val="0"/>
        </w:rPr>
        <w:t xml:space="preserve"> se rendre sur les lieux et procéder à toutes constatations utiles, si l'état du logement le permet encore ;</w:t>
      </w:r>
    </w:p>
    <w:p w14:paraId="77A4A344" w14:textId="02184DE9" w:rsidR="00CD4CD1" w:rsidRDefault="00CD4CD1" w:rsidP="00CD4CD1">
      <w:pPr>
        <w:pStyle w:val="Paragraphedeliste"/>
        <w:numPr>
          <w:ilvl w:val="0"/>
          <w:numId w:val="16"/>
        </w:numPr>
      </w:pPr>
      <w:r>
        <w:rPr>
          <w:b w:val="0"/>
          <w:i w:val="0"/>
        </w:rPr>
        <w:t>— fournir tous éléments permettant à la juridiction de déterminer le montant de la retenue justifiée, s'il en est une ;</w:t>
      </w:r>
    </w:p>
    <w:p w14:paraId="77A4A344" w14:textId="02184DE9" w:rsidR="00CD4CD1" w:rsidRDefault="00CD4CD1" w:rsidP="00CD4CD1">
      <w:pPr>
        <w:pStyle w:val="Paragraphedeliste"/>
        <w:numPr>
          <w:ilvl w:val="0"/>
          <w:numId w:val="16"/>
        </w:numPr>
      </w:pPr>
      <w:r>
        <w:rPr>
          <w:b/>
          <w:i w:val="0"/>
        </w:rPr>
        <w:t>DIRE que l'expert accomplira sa mission contradictoirement, en présence des parties ou celles-ci dûment convoquées</w:t>
      </w:r>
    </w:p>
    <w:p w14:paraId="77A4A344" w14:textId="02184DE9" w:rsidR="00CD4CD1" w:rsidRDefault="00CD4CD1" w:rsidP="00CD4CD1">
      <w:pPr>
        <w:pStyle w:val="Paragraphedeliste"/>
        <w:numPr>
          <w:ilvl w:val="0"/>
          <w:numId w:val="16"/>
        </w:numPr>
      </w:pPr>
      <w:r>
        <w:rPr>
          <w:b/>
          <w:i w:val="0"/>
        </w:rPr>
        <w:t>FIXER le montant de la consignation à valoir sur les honoraires de l'expert, et le délai de son dépôt</w:t>
      </w:r>
    </w:p>
    <w:p w14:paraId="77A4A344" w14:textId="02184DE9" w:rsidR="00CD4CD1" w:rsidRDefault="00CD4CD1" w:rsidP="00CD4CD1">
      <w:pPr>
        <w:pStyle w:val="Paragraphedeliste"/>
        <w:numPr>
          <w:ilvl w:val="0"/>
          <w:numId w:val="16"/>
        </w:numPr>
      </w:pPr>
      <w:r>
        <w:rPr>
          <w:b/>
          <w:i w:val="0"/>
        </w:rPr>
        <w:t>DIRE que l'expert déposera son rapport au greffe dans le délai qui sera imparti</w:t>
      </w:r>
    </w:p>
    <w:p w14:paraId="77A4A344" w14:textId="02184DE9" w:rsidR="00CD4CD1" w:rsidRDefault="00CD4CD1" w:rsidP="00CD4CD1">
      <w:pPr>
        <w:pStyle w:val="Paragraphedeliste"/>
        <w:numPr>
          <w:ilvl w:val="0"/>
          <w:numId w:val="16"/>
        </w:numPr>
      </w:pPr>
      <w:r>
        <w:rPr>
          <w:b/>
          <w:i w:val="0"/>
        </w:rPr>
        <w:t xml:space="preserve">CONDAMNER Monsieur ou Madame </w:t>
      </w:r>
      <w:r>
        <w:rPr>
          <w:b/>
          <w:i w:val="0"/>
          <w:color w:val="1A365D"/>
          <w:shd w:val="clear" w:color="auto" w:fill="FBF8EE"/>
        </w:rPr>
        <w:t>[nom du bailleur]</w:t>
      </w:r>
      <w:r>
        <w:rPr>
          <w:b/>
          <w:i w:val="0"/>
        </w:rPr>
        <w:t xml:space="preserve"> aux entiers dépens</w:t>
      </w:r>
    </w:p>
    <w:p w14:paraId="77A4A344" w14:textId="02184DE9" w:rsidR="00CD4CD1" w:rsidRDefault="00CD4CD1" w:rsidP="00CD4CD1">
      <w:pPr>
        <w:pStyle w:val="Paragraphedeliste"/>
        <w:numPr>
          <w:ilvl w:val="0"/>
          <w:numId w:val="16"/>
        </w:numPr>
      </w:pPr>
      <w:r>
        <w:rPr>
          <w:b/>
          <w:i w:val="0"/>
        </w:rPr>
        <w:t>RAPPELER que l'ordonnance à intervenir est exécutoire de droit à titre provisoire</w:t>
      </w:r>
    </w:p>
    <w:p w14:paraId="0FCDAC55" w14:textId="3738726C" w:rsidR="007B458A" w:rsidRPr="000C5F9A" w:rsidRDefault="00AB060E" w:rsidP="00363F22">
      <w:pPr>
        <w:pStyle w:val="Titre3Acte"/>
        <w:rPr>
          <w:u w:val="none"/>
        </w:rPr>
      </w:pPr>
      <w:r>
        <w:rPr>
          <w:b w:val="0"/>
          <w:i w:val="0"/>
        </w:rPr>
        <w:t>SOUS TOUTES RÉSERVES ET CE AFIN QU'IL N'EN IGNORE.</w:t>
      </w:r>
    </w:p>
    <w:p w14:paraId="1D654D7E" w14:textId="3EC4522D" w:rsidR="007B458A" w:rsidRPr="000C5F9A" w:rsidRDefault="00E32D33" w:rsidP="007B458A">
      <w:pPr>
        <w:pStyle w:val="Titre2"/>
        <w:keepNext w:val="0"/>
        <w:rPr>
          <w:u w:val="none"/>
        </w:rPr>
      </w:pPr>
      <w:r>
        <w:rPr>
          <w:b w:val="0"/>
          <w:i w:val="0"/>
        </w:rPr>
        <w:t>BORDEREAU DES PIÈCES COMMUNIQUÉES</w:t>
      </w:r>
    </w:p>
    <w:p w14:paraId="77A4A344" w14:textId="02184DE9" w:rsidR="00CD4CD1" w:rsidRDefault="00CD4CD1" w:rsidP="00CD4CD1">
      <w:pPr>
        <w:pStyle w:val="Paragraphedeliste"/>
        <w:numPr>
          <w:ilvl w:val="0"/>
          <w:numId w:val="16"/>
        </w:numPr>
      </w:pPr>
      <w:r>
        <w:rPr>
          <w:b w:val="0"/>
          <w:i w:val="0"/>
        </w:rPr>
        <w:t xml:space="preserve">1. Contrat de bail du </w:t>
      </w:r>
      <w:r>
        <w:rPr>
          <w:b w:val="0"/>
          <w:i w:val="0"/>
          <w:color w:val="1A365D"/>
          <w:shd w:val="clear" w:color="auto" w:fill="FBF8EE"/>
        </w:rPr>
        <w:t>[date de signature]</w:t>
      </w:r>
    </w:p>
    <w:p w14:paraId="77A4A344" w14:textId="02184DE9" w:rsidR="00CD4CD1" w:rsidRDefault="00CD4CD1" w:rsidP="00CD4CD1">
      <w:pPr>
        <w:pStyle w:val="Paragraphedeliste"/>
        <w:numPr>
          <w:ilvl w:val="0"/>
          <w:numId w:val="16"/>
        </w:numPr>
      </w:pPr>
      <w:r>
        <w:rPr>
          <w:b w:val="0"/>
          <w:i w:val="0"/>
        </w:rPr>
        <w:t>2. Justificatif du versement du dépôt de garantie</w:t>
      </w:r>
    </w:p>
    <w:p w14:paraId="77A4A344" w14:textId="02184DE9" w:rsidR="00CD4CD1" w:rsidRDefault="00CD4CD1" w:rsidP="00CD4CD1">
      <w:pPr>
        <w:pStyle w:val="Paragraphedeliste"/>
        <w:numPr>
          <w:ilvl w:val="0"/>
          <w:numId w:val="16"/>
        </w:numPr>
      </w:pPr>
      <w:r>
        <w:rPr>
          <w:b w:val="0"/>
          <w:i w:val="0"/>
        </w:rPr>
        <w:t xml:space="preserve">3. État des lieux d'entrée du </w:t>
      </w:r>
      <w:r>
        <w:rPr>
          <w:b w:val="0"/>
          <w:i w:val="0"/>
          <w:color w:val="1A365D"/>
          <w:shd w:val="clear" w:color="auto" w:fill="FBF8EE"/>
        </w:rPr>
        <w:t>[date de l'état des lieux d'entrée]</w:t>
      </w:r>
    </w:p>
    <w:p w14:paraId="77A4A344" w14:textId="02184DE9" w:rsidR="00CD4CD1" w:rsidRDefault="00CD4CD1" w:rsidP="00CD4CD1">
      <w:pPr>
        <w:pStyle w:val="Paragraphedeliste"/>
        <w:numPr>
          <w:ilvl w:val="0"/>
          <w:numId w:val="16"/>
        </w:numPr>
      </w:pPr>
      <w:r>
        <w:rPr>
          <w:b w:val="0"/>
          <w:i w:val="0"/>
        </w:rPr>
        <w:t xml:space="preserve">4. [État des lieux de sortie du </w:t>
      </w:r>
      <w:r>
        <w:rPr>
          <w:b w:val="0"/>
          <w:i w:val="0"/>
          <w:color w:val="1A365D"/>
          <w:shd w:val="clear" w:color="auto" w:fill="FBF8EE"/>
        </w:rPr>
        <w:t>[date de l'état des lieux de sortie]</w:t>
      </w:r>
      <w:r>
        <w:rPr>
          <w:b w:val="0"/>
          <w:i w:val="0"/>
        </w:rPr>
        <w:t>]</w:t>
      </w:r>
    </w:p>
    <w:p w14:paraId="77A4A344" w14:textId="02184DE9" w:rsidR="00CD4CD1" w:rsidRDefault="00CD4CD1" w:rsidP="00CD4CD1">
      <w:pPr>
        <w:pStyle w:val="Paragraphedeliste"/>
        <w:numPr>
          <w:ilvl w:val="0"/>
          <w:numId w:val="16"/>
        </w:numPr>
      </w:pPr>
      <w:r>
        <w:rPr>
          <w:b w:val="0"/>
          <w:i w:val="0"/>
        </w:rPr>
        <w:t xml:space="preserve">5. Notification de la retenue du </w:t>
      </w:r>
      <w:r>
        <w:rPr>
          <w:b w:val="0"/>
          <w:i w:val="0"/>
          <w:color w:val="1A365D"/>
          <w:shd w:val="clear" w:color="auto" w:fill="FBF8EE"/>
        </w:rPr>
        <w:t>[date de la notification de retenue]</w:t>
      </w:r>
    </w:p>
    <w:p w14:paraId="77A4A344" w14:textId="02184DE9" w:rsidR="00CD4CD1" w:rsidRDefault="00CD4CD1" w:rsidP="00CD4CD1">
      <w:pPr>
        <w:pStyle w:val="Paragraphedeliste"/>
        <w:numPr>
          <w:ilvl w:val="0"/>
          <w:numId w:val="16"/>
        </w:numPr>
      </w:pPr>
      <w:r>
        <w:rPr>
          <w:b w:val="0"/>
          <w:i w:val="0"/>
        </w:rPr>
        <w:t xml:space="preserve">6. </w:t>
      </w:r>
      <w:r>
        <w:rPr>
          <w:b w:val="0"/>
          <w:i w:val="0"/>
          <w:color w:val="1A365D"/>
          <w:shd w:val="clear" w:color="auto" w:fill="FBF8EE"/>
        </w:rPr>
        <w:t>[Devis, factures et photographies produits par le bailleur]</w:t>
      </w:r>
    </w:p>
    <w:p w14:paraId="77A4A344" w14:textId="02184DE9" w:rsidR="00CD4CD1" w:rsidRDefault="00CD4CD1" w:rsidP="00CD4CD1">
      <w:pPr>
        <w:pStyle w:val="Paragraphedeliste"/>
        <w:numPr>
          <w:ilvl w:val="0"/>
          <w:numId w:val="16"/>
        </w:numPr>
      </w:pPr>
      <w:r>
        <w:rPr>
          <w:b w:val="0"/>
          <w:i w:val="0"/>
        </w:rPr>
        <w:t xml:space="preserve">7. Mise en demeure du </w:t>
      </w:r>
      <w:r>
        <w:rPr>
          <w:b w:val="0"/>
          <w:i w:val="0"/>
          <w:color w:val="1A365D"/>
          <w:shd w:val="clear" w:color="auto" w:fill="FBF8EE"/>
        </w:rPr>
        <w:t>[date de la mise en demeure]</w:t>
      </w:r>
      <w:r>
        <w:rPr>
          <w:b w:val="0"/>
          <w:i w:val="0"/>
        </w:rPr>
        <w:t xml:space="preserve"> et son accusé de réception</w:t>
      </w:r>
    </w:p>
    <w:p w14:paraId="77A4A344" w14:textId="02184DE9" w:rsidR="00CD4CD1" w:rsidRDefault="00CD4CD1" w:rsidP="00CD4CD1">
      <w:pPr>
        <w:pStyle w:val="Paragraphedeliste"/>
        <w:numPr>
          <w:ilvl w:val="0"/>
          <w:numId w:val="16"/>
        </w:numPr>
      </w:pPr>
      <w:r>
        <w:rPr>
          <w:b w:val="0"/>
          <w:i w:val="0"/>
        </w:rPr>
        <w:t>8. Photographies datées du logement à la remise des clés</w:t>
      </w:r>
    </w:p>
    <w:sectPr w:rsidR="0069386E" w:rsidRPr="000C5F9A" w:rsidSect="007B458A">
      <w:footerReference w:type="default" r:id="rId12"/>
      <w:footerReference w:type="first" r:id="rId12"/>
      <w:footerReference w:type="even" r:id="rId12"/>
      <w:headerReference w:type="first" r:id="rId11"/>
      <w:pgSz w:w="11906" w:h="16838" w:code="9"/>
      <w:pgMar w:top="1418" w:right="1418" w:bottom="1418" w:left="1418" w:header="720"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E3F54" w14:textId="77777777" w:rsidR="006E35A0" w:rsidRDefault="006E35A0">
      <w:r>
        <w:separator/>
      </w:r>
    </w:p>
  </w:endnote>
  <w:endnote w:type="continuationSeparator" w:id="0">
    <w:p w14:paraId="70E6FB36" w14:textId="77777777" w:rsidR="006E35A0" w:rsidRDefault="006E3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er2.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E0AA3" w14:textId="77777777" w:rsidR="006E35A0" w:rsidRDefault="006E35A0">
      <w:r>
        <w:separator/>
      </w:r>
    </w:p>
  </w:footnote>
  <w:footnote w:type="continuationSeparator" w:id="0">
    <w:p w14:paraId="7EB508EB" w14:textId="77777777" w:rsidR="006E35A0" w:rsidRDefault="006E3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312B1" w14:textId="77777777" w:rsidR="00DF562E" w:rsidRPr="00DF562E" w:rsidRDefault="00DF562E" w:rsidP="00DF562E">
    <w:pPr>
      <w:tabs>
        <w:tab w:val="left" w:pos="284"/>
        <w:tab w:val="left" w:pos="567"/>
        <w:tab w:val="left" w:pos="851"/>
        <w:tab w:val="left" w:pos="1134"/>
      </w:tabs>
      <w:overflowPunct w:val="0"/>
      <w:autoSpaceDE w:val="0"/>
      <w:autoSpaceDN w:val="0"/>
      <w:adjustRightInd w:val="0"/>
      <w:spacing w:before="40" w:after="40"/>
      <w:textAlignment w:val="baseli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B68C8"/>
    <w:multiLevelType w:val="hybridMultilevel"/>
    <w:tmpl w:val="406A7A9C"/>
    <w:lvl w:ilvl="0" w:tplc="DA9C44A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F95081C"/>
    <w:multiLevelType w:val="hybridMultilevel"/>
    <w:tmpl w:val="06729B38"/>
    <w:lvl w:ilvl="0" w:tplc="040C0011">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A782BFB"/>
    <w:multiLevelType w:val="hybridMultilevel"/>
    <w:tmpl w:val="1908C748"/>
    <w:lvl w:ilvl="0" w:tplc="D13A2710">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20517C64"/>
    <w:multiLevelType w:val="hybridMultilevel"/>
    <w:tmpl w:val="BEB245D4"/>
    <w:lvl w:ilvl="0" w:tplc="E5A21BDA">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38F6294"/>
    <w:multiLevelType w:val="hybridMultilevel"/>
    <w:tmpl w:val="D95058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9141A55"/>
    <w:multiLevelType w:val="hybridMultilevel"/>
    <w:tmpl w:val="60C4B67E"/>
    <w:lvl w:ilvl="0" w:tplc="4BE616C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EB20D89"/>
    <w:multiLevelType w:val="hybridMultilevel"/>
    <w:tmpl w:val="3CA4CBF4"/>
    <w:lvl w:ilvl="0" w:tplc="240C51C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40C7E1B"/>
    <w:multiLevelType w:val="hybridMultilevel"/>
    <w:tmpl w:val="C52A6FAE"/>
    <w:lvl w:ilvl="0" w:tplc="C7081EC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6A17E76"/>
    <w:multiLevelType w:val="multilevel"/>
    <w:tmpl w:val="789A4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4E0E93"/>
    <w:multiLevelType w:val="hybridMultilevel"/>
    <w:tmpl w:val="EC38E6A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B27119E"/>
    <w:multiLevelType w:val="hybridMultilevel"/>
    <w:tmpl w:val="A002FABE"/>
    <w:lvl w:ilvl="0" w:tplc="73EA479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C762A14"/>
    <w:multiLevelType w:val="hybridMultilevel"/>
    <w:tmpl w:val="DBA4A1E6"/>
    <w:lvl w:ilvl="0" w:tplc="3DEACF0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C780CE9"/>
    <w:multiLevelType w:val="hybridMultilevel"/>
    <w:tmpl w:val="322ACD02"/>
    <w:lvl w:ilvl="0" w:tplc="BABC434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4F4723E8"/>
    <w:multiLevelType w:val="hybridMultilevel"/>
    <w:tmpl w:val="88E65F70"/>
    <w:lvl w:ilvl="0" w:tplc="C99AB566">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0481D6F"/>
    <w:multiLevelType w:val="hybridMultilevel"/>
    <w:tmpl w:val="62F852BE"/>
    <w:lvl w:ilvl="0" w:tplc="35A09B38">
      <w:start w:val="1"/>
      <w:numFmt w:val="upperRoman"/>
      <w:lvlText w:val="%1."/>
      <w:lvlJc w:val="left"/>
      <w:pPr>
        <w:ind w:left="1080" w:hanging="72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10D31CB"/>
    <w:multiLevelType w:val="hybridMultilevel"/>
    <w:tmpl w:val="61B4BA44"/>
    <w:lvl w:ilvl="0" w:tplc="4C72333E">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8C4159E"/>
    <w:multiLevelType w:val="hybridMultilevel"/>
    <w:tmpl w:val="D27EDAC0"/>
    <w:lvl w:ilvl="0" w:tplc="72FEF044">
      <w:start w:val="1"/>
      <w:numFmt w:val="upperLetter"/>
      <w:lvlText w:val="%1)"/>
      <w:lvlJc w:val="left"/>
      <w:pPr>
        <w:ind w:left="720" w:hanging="36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CAE2D21"/>
    <w:multiLevelType w:val="hybridMultilevel"/>
    <w:tmpl w:val="DFBCB000"/>
    <w:lvl w:ilvl="0" w:tplc="B41C3C3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73031077"/>
    <w:multiLevelType w:val="hybridMultilevel"/>
    <w:tmpl w:val="469416E6"/>
    <w:lvl w:ilvl="0" w:tplc="D8C0E5AA">
      <w:numFmt w:val="bullet"/>
      <w:lvlText w:val="-"/>
      <w:lvlJc w:val="left"/>
      <w:pPr>
        <w:ind w:left="720" w:hanging="360"/>
      </w:pPr>
      <w:rPr>
        <w:rFonts w:ascii="Times New Roman" w:eastAsia="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69001948">
    <w:abstractNumId w:val="0"/>
  </w:num>
  <w:num w:numId="2" w16cid:durableId="1851220355">
    <w:abstractNumId w:val="17"/>
  </w:num>
  <w:num w:numId="3" w16cid:durableId="7146074">
    <w:abstractNumId w:val="4"/>
  </w:num>
  <w:num w:numId="4" w16cid:durableId="1106467268">
    <w:abstractNumId w:val="12"/>
  </w:num>
  <w:num w:numId="5" w16cid:durableId="216746804">
    <w:abstractNumId w:val="2"/>
  </w:num>
  <w:num w:numId="6" w16cid:durableId="1129206245">
    <w:abstractNumId w:val="9"/>
  </w:num>
  <w:num w:numId="7" w16cid:durableId="454445502">
    <w:abstractNumId w:val="18"/>
  </w:num>
  <w:num w:numId="8" w16cid:durableId="674725717">
    <w:abstractNumId w:val="6"/>
  </w:num>
  <w:num w:numId="9" w16cid:durableId="2131316309">
    <w:abstractNumId w:val="15"/>
  </w:num>
  <w:num w:numId="10" w16cid:durableId="438067957">
    <w:abstractNumId w:val="16"/>
  </w:num>
  <w:num w:numId="11" w16cid:durableId="855120494">
    <w:abstractNumId w:val="5"/>
  </w:num>
  <w:num w:numId="12" w16cid:durableId="962005829">
    <w:abstractNumId w:val="7"/>
  </w:num>
  <w:num w:numId="13" w16cid:durableId="2072145681">
    <w:abstractNumId w:val="14"/>
  </w:num>
  <w:num w:numId="14" w16cid:durableId="236013082">
    <w:abstractNumId w:val="11"/>
  </w:num>
  <w:num w:numId="15" w16cid:durableId="1967656617">
    <w:abstractNumId w:val="8"/>
  </w:num>
  <w:num w:numId="16" w16cid:durableId="1149714787">
    <w:abstractNumId w:val="10"/>
  </w:num>
  <w:num w:numId="17" w16cid:durableId="1134173807">
    <w:abstractNumId w:val="13"/>
  </w:num>
  <w:num w:numId="18" w16cid:durableId="1857573631">
    <w:abstractNumId w:val="1"/>
  </w:num>
  <w:num w:numId="19" w16cid:durableId="13071982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58A"/>
    <w:rsid w:val="0001143C"/>
    <w:rsid w:val="0001715E"/>
    <w:rsid w:val="000213FC"/>
    <w:rsid w:val="00033EEF"/>
    <w:rsid w:val="00034159"/>
    <w:rsid w:val="00045753"/>
    <w:rsid w:val="00067AD4"/>
    <w:rsid w:val="000756FF"/>
    <w:rsid w:val="00080A5F"/>
    <w:rsid w:val="00090896"/>
    <w:rsid w:val="00092898"/>
    <w:rsid w:val="0009406A"/>
    <w:rsid w:val="000A37FD"/>
    <w:rsid w:val="000A515B"/>
    <w:rsid w:val="000A587E"/>
    <w:rsid w:val="000B3102"/>
    <w:rsid w:val="000C5F9A"/>
    <w:rsid w:val="000C650B"/>
    <w:rsid w:val="000D031A"/>
    <w:rsid w:val="000E0C63"/>
    <w:rsid w:val="000E4D5A"/>
    <w:rsid w:val="000E584B"/>
    <w:rsid w:val="000F29B3"/>
    <w:rsid w:val="001012B5"/>
    <w:rsid w:val="00104ED1"/>
    <w:rsid w:val="001067AA"/>
    <w:rsid w:val="001174B9"/>
    <w:rsid w:val="00124AD5"/>
    <w:rsid w:val="001361CD"/>
    <w:rsid w:val="00173143"/>
    <w:rsid w:val="001827D8"/>
    <w:rsid w:val="00182F65"/>
    <w:rsid w:val="001B6B80"/>
    <w:rsid w:val="001C14D2"/>
    <w:rsid w:val="001C61C7"/>
    <w:rsid w:val="001D3C22"/>
    <w:rsid w:val="001D4A9A"/>
    <w:rsid w:val="001E1B19"/>
    <w:rsid w:val="001E38D5"/>
    <w:rsid w:val="001F0ACC"/>
    <w:rsid w:val="001F58C1"/>
    <w:rsid w:val="0021085C"/>
    <w:rsid w:val="00210AB0"/>
    <w:rsid w:val="00211CE7"/>
    <w:rsid w:val="00225F48"/>
    <w:rsid w:val="00226AB3"/>
    <w:rsid w:val="00242684"/>
    <w:rsid w:val="00242E55"/>
    <w:rsid w:val="00257495"/>
    <w:rsid w:val="00263BC7"/>
    <w:rsid w:val="00272090"/>
    <w:rsid w:val="0027272B"/>
    <w:rsid w:val="00272756"/>
    <w:rsid w:val="002762A5"/>
    <w:rsid w:val="00280BA5"/>
    <w:rsid w:val="00283925"/>
    <w:rsid w:val="0028404C"/>
    <w:rsid w:val="00284B68"/>
    <w:rsid w:val="00285E17"/>
    <w:rsid w:val="00290A87"/>
    <w:rsid w:val="002A4480"/>
    <w:rsid w:val="002A4DCA"/>
    <w:rsid w:val="002B0463"/>
    <w:rsid w:val="002B5278"/>
    <w:rsid w:val="002B6AE8"/>
    <w:rsid w:val="002E67E0"/>
    <w:rsid w:val="002F2073"/>
    <w:rsid w:val="00301F3F"/>
    <w:rsid w:val="00306043"/>
    <w:rsid w:val="00315E9B"/>
    <w:rsid w:val="00320318"/>
    <w:rsid w:val="003216F8"/>
    <w:rsid w:val="00363F22"/>
    <w:rsid w:val="00384D37"/>
    <w:rsid w:val="00392A74"/>
    <w:rsid w:val="003A2CF8"/>
    <w:rsid w:val="003A315C"/>
    <w:rsid w:val="003A6DA6"/>
    <w:rsid w:val="003B1A43"/>
    <w:rsid w:val="003B4667"/>
    <w:rsid w:val="003C1E95"/>
    <w:rsid w:val="003C5E7B"/>
    <w:rsid w:val="003D1543"/>
    <w:rsid w:val="003D5C3C"/>
    <w:rsid w:val="003E32AD"/>
    <w:rsid w:val="003E5F1F"/>
    <w:rsid w:val="003E7DFE"/>
    <w:rsid w:val="004031DC"/>
    <w:rsid w:val="00410955"/>
    <w:rsid w:val="00425068"/>
    <w:rsid w:val="0044570C"/>
    <w:rsid w:val="00446E13"/>
    <w:rsid w:val="00453ADA"/>
    <w:rsid w:val="00463B00"/>
    <w:rsid w:val="00470DF8"/>
    <w:rsid w:val="004731E2"/>
    <w:rsid w:val="00474E2E"/>
    <w:rsid w:val="00486976"/>
    <w:rsid w:val="004940FA"/>
    <w:rsid w:val="00494930"/>
    <w:rsid w:val="004975DA"/>
    <w:rsid w:val="004A2E15"/>
    <w:rsid w:val="004B47FD"/>
    <w:rsid w:val="004B75CB"/>
    <w:rsid w:val="004C0CC8"/>
    <w:rsid w:val="004C3CCF"/>
    <w:rsid w:val="004E0FB5"/>
    <w:rsid w:val="004E69BA"/>
    <w:rsid w:val="004F6BA4"/>
    <w:rsid w:val="0050190D"/>
    <w:rsid w:val="00504E16"/>
    <w:rsid w:val="00506D40"/>
    <w:rsid w:val="005111D5"/>
    <w:rsid w:val="00522BA3"/>
    <w:rsid w:val="005261E4"/>
    <w:rsid w:val="00541E40"/>
    <w:rsid w:val="0055778C"/>
    <w:rsid w:val="0056255D"/>
    <w:rsid w:val="00570C7E"/>
    <w:rsid w:val="00594C53"/>
    <w:rsid w:val="005A0DB1"/>
    <w:rsid w:val="005A278F"/>
    <w:rsid w:val="005C2D96"/>
    <w:rsid w:val="005C394B"/>
    <w:rsid w:val="005D0DC7"/>
    <w:rsid w:val="005F2EBE"/>
    <w:rsid w:val="005F7BD6"/>
    <w:rsid w:val="00605973"/>
    <w:rsid w:val="0061351C"/>
    <w:rsid w:val="0061372E"/>
    <w:rsid w:val="00622423"/>
    <w:rsid w:val="00625D73"/>
    <w:rsid w:val="00640990"/>
    <w:rsid w:val="00655758"/>
    <w:rsid w:val="0069386E"/>
    <w:rsid w:val="006A48B3"/>
    <w:rsid w:val="006C062F"/>
    <w:rsid w:val="006C236C"/>
    <w:rsid w:val="006C6D60"/>
    <w:rsid w:val="006D0D26"/>
    <w:rsid w:val="006D33DF"/>
    <w:rsid w:val="006D35AD"/>
    <w:rsid w:val="006E2D3D"/>
    <w:rsid w:val="006E35A0"/>
    <w:rsid w:val="006E7DA5"/>
    <w:rsid w:val="006F50F4"/>
    <w:rsid w:val="006F7535"/>
    <w:rsid w:val="00704CE2"/>
    <w:rsid w:val="007149D8"/>
    <w:rsid w:val="0071532A"/>
    <w:rsid w:val="00731E6D"/>
    <w:rsid w:val="0074750E"/>
    <w:rsid w:val="00757269"/>
    <w:rsid w:val="00757DF1"/>
    <w:rsid w:val="00761936"/>
    <w:rsid w:val="00761FB2"/>
    <w:rsid w:val="00770BF7"/>
    <w:rsid w:val="0077553C"/>
    <w:rsid w:val="00780FAB"/>
    <w:rsid w:val="0079240A"/>
    <w:rsid w:val="00793ABE"/>
    <w:rsid w:val="00796D2F"/>
    <w:rsid w:val="007A6481"/>
    <w:rsid w:val="007B458A"/>
    <w:rsid w:val="007B57FF"/>
    <w:rsid w:val="007C72ED"/>
    <w:rsid w:val="007D06A9"/>
    <w:rsid w:val="007F35EA"/>
    <w:rsid w:val="00807D79"/>
    <w:rsid w:val="00810630"/>
    <w:rsid w:val="00814019"/>
    <w:rsid w:val="00814429"/>
    <w:rsid w:val="00817314"/>
    <w:rsid w:val="00823261"/>
    <w:rsid w:val="00826A42"/>
    <w:rsid w:val="00846DDB"/>
    <w:rsid w:val="00847DE3"/>
    <w:rsid w:val="00865B99"/>
    <w:rsid w:val="00866BDF"/>
    <w:rsid w:val="0086780F"/>
    <w:rsid w:val="00873481"/>
    <w:rsid w:val="00887430"/>
    <w:rsid w:val="00897D0A"/>
    <w:rsid w:val="008A1ED7"/>
    <w:rsid w:val="008A7017"/>
    <w:rsid w:val="008B23DA"/>
    <w:rsid w:val="008C184A"/>
    <w:rsid w:val="008C2D04"/>
    <w:rsid w:val="008C34C4"/>
    <w:rsid w:val="008D0A52"/>
    <w:rsid w:val="008D1419"/>
    <w:rsid w:val="008E7D22"/>
    <w:rsid w:val="008E7F58"/>
    <w:rsid w:val="008F36D6"/>
    <w:rsid w:val="008F4585"/>
    <w:rsid w:val="008F5ABE"/>
    <w:rsid w:val="008F78F7"/>
    <w:rsid w:val="009004C2"/>
    <w:rsid w:val="0090610F"/>
    <w:rsid w:val="009163AC"/>
    <w:rsid w:val="009216ED"/>
    <w:rsid w:val="00941887"/>
    <w:rsid w:val="00945386"/>
    <w:rsid w:val="0095219D"/>
    <w:rsid w:val="00952A2B"/>
    <w:rsid w:val="00967512"/>
    <w:rsid w:val="00974062"/>
    <w:rsid w:val="00976774"/>
    <w:rsid w:val="0098089C"/>
    <w:rsid w:val="00980B94"/>
    <w:rsid w:val="00981855"/>
    <w:rsid w:val="00983941"/>
    <w:rsid w:val="00996F0E"/>
    <w:rsid w:val="009A3E3D"/>
    <w:rsid w:val="009B1EFE"/>
    <w:rsid w:val="009B434B"/>
    <w:rsid w:val="009C1EE1"/>
    <w:rsid w:val="009C3EFE"/>
    <w:rsid w:val="009C5145"/>
    <w:rsid w:val="009D10A4"/>
    <w:rsid w:val="009D6A04"/>
    <w:rsid w:val="009E2C2E"/>
    <w:rsid w:val="009E58FA"/>
    <w:rsid w:val="009F1BF6"/>
    <w:rsid w:val="009F65C1"/>
    <w:rsid w:val="009F670D"/>
    <w:rsid w:val="009F7CF0"/>
    <w:rsid w:val="00A12D25"/>
    <w:rsid w:val="00A16AE4"/>
    <w:rsid w:val="00A34BB2"/>
    <w:rsid w:val="00A35526"/>
    <w:rsid w:val="00A36FDE"/>
    <w:rsid w:val="00A3707A"/>
    <w:rsid w:val="00A40DC7"/>
    <w:rsid w:val="00A46A10"/>
    <w:rsid w:val="00A46B0E"/>
    <w:rsid w:val="00A46D57"/>
    <w:rsid w:val="00A51BDF"/>
    <w:rsid w:val="00A7544C"/>
    <w:rsid w:val="00A8179D"/>
    <w:rsid w:val="00A81D1B"/>
    <w:rsid w:val="00A86739"/>
    <w:rsid w:val="00AA4FAD"/>
    <w:rsid w:val="00AB0463"/>
    <w:rsid w:val="00AB060E"/>
    <w:rsid w:val="00AD4CBD"/>
    <w:rsid w:val="00AD56BD"/>
    <w:rsid w:val="00AD7AD7"/>
    <w:rsid w:val="00AE57C2"/>
    <w:rsid w:val="00AF0331"/>
    <w:rsid w:val="00B2262C"/>
    <w:rsid w:val="00B2317E"/>
    <w:rsid w:val="00B35DB8"/>
    <w:rsid w:val="00B41F6B"/>
    <w:rsid w:val="00B51103"/>
    <w:rsid w:val="00B54863"/>
    <w:rsid w:val="00B603B8"/>
    <w:rsid w:val="00B6204F"/>
    <w:rsid w:val="00B62DF9"/>
    <w:rsid w:val="00B81816"/>
    <w:rsid w:val="00B82DA4"/>
    <w:rsid w:val="00B83521"/>
    <w:rsid w:val="00B8427C"/>
    <w:rsid w:val="00B8687C"/>
    <w:rsid w:val="00B933AD"/>
    <w:rsid w:val="00BA5C35"/>
    <w:rsid w:val="00BA7BEF"/>
    <w:rsid w:val="00BC5C34"/>
    <w:rsid w:val="00BD6ADE"/>
    <w:rsid w:val="00BE7B86"/>
    <w:rsid w:val="00BF3042"/>
    <w:rsid w:val="00BF712B"/>
    <w:rsid w:val="00C07F48"/>
    <w:rsid w:val="00C102F9"/>
    <w:rsid w:val="00C16A24"/>
    <w:rsid w:val="00C25D0C"/>
    <w:rsid w:val="00C26FFC"/>
    <w:rsid w:val="00C33C81"/>
    <w:rsid w:val="00C354EA"/>
    <w:rsid w:val="00C35FDB"/>
    <w:rsid w:val="00C3657C"/>
    <w:rsid w:val="00C41E63"/>
    <w:rsid w:val="00C44031"/>
    <w:rsid w:val="00C47D8D"/>
    <w:rsid w:val="00C514BE"/>
    <w:rsid w:val="00C57B40"/>
    <w:rsid w:val="00C61E66"/>
    <w:rsid w:val="00C640F3"/>
    <w:rsid w:val="00C64466"/>
    <w:rsid w:val="00C66F66"/>
    <w:rsid w:val="00C673DA"/>
    <w:rsid w:val="00C847C6"/>
    <w:rsid w:val="00C92F34"/>
    <w:rsid w:val="00C94D6C"/>
    <w:rsid w:val="00CB1D1E"/>
    <w:rsid w:val="00CB2D98"/>
    <w:rsid w:val="00CB4015"/>
    <w:rsid w:val="00CB4269"/>
    <w:rsid w:val="00CC4D5C"/>
    <w:rsid w:val="00CD4CD1"/>
    <w:rsid w:val="00CE0EEA"/>
    <w:rsid w:val="00D00365"/>
    <w:rsid w:val="00D01346"/>
    <w:rsid w:val="00D017A1"/>
    <w:rsid w:val="00D01AAA"/>
    <w:rsid w:val="00D13484"/>
    <w:rsid w:val="00D16A3F"/>
    <w:rsid w:val="00D30A87"/>
    <w:rsid w:val="00D3314E"/>
    <w:rsid w:val="00D35C0F"/>
    <w:rsid w:val="00D35F86"/>
    <w:rsid w:val="00D42BD4"/>
    <w:rsid w:val="00D438A1"/>
    <w:rsid w:val="00D550E6"/>
    <w:rsid w:val="00D571E4"/>
    <w:rsid w:val="00D84809"/>
    <w:rsid w:val="00D9138F"/>
    <w:rsid w:val="00DA02F3"/>
    <w:rsid w:val="00DA3532"/>
    <w:rsid w:val="00DB05D9"/>
    <w:rsid w:val="00DB413A"/>
    <w:rsid w:val="00DC068C"/>
    <w:rsid w:val="00DE7397"/>
    <w:rsid w:val="00DF3F74"/>
    <w:rsid w:val="00DF562E"/>
    <w:rsid w:val="00E02978"/>
    <w:rsid w:val="00E32D33"/>
    <w:rsid w:val="00E36832"/>
    <w:rsid w:val="00E4513F"/>
    <w:rsid w:val="00E52906"/>
    <w:rsid w:val="00E54C5D"/>
    <w:rsid w:val="00E56E19"/>
    <w:rsid w:val="00E6348E"/>
    <w:rsid w:val="00E66288"/>
    <w:rsid w:val="00EA7E30"/>
    <w:rsid w:val="00EB079A"/>
    <w:rsid w:val="00EC063C"/>
    <w:rsid w:val="00EC70EF"/>
    <w:rsid w:val="00ED1CCB"/>
    <w:rsid w:val="00ED7576"/>
    <w:rsid w:val="00EE5F71"/>
    <w:rsid w:val="00EF314F"/>
    <w:rsid w:val="00EF4C85"/>
    <w:rsid w:val="00EF7135"/>
    <w:rsid w:val="00F00216"/>
    <w:rsid w:val="00F03BB9"/>
    <w:rsid w:val="00F053EE"/>
    <w:rsid w:val="00F05489"/>
    <w:rsid w:val="00F11F27"/>
    <w:rsid w:val="00F1552F"/>
    <w:rsid w:val="00F164DC"/>
    <w:rsid w:val="00F16B7A"/>
    <w:rsid w:val="00F17D3F"/>
    <w:rsid w:val="00F20681"/>
    <w:rsid w:val="00F22BB7"/>
    <w:rsid w:val="00F33780"/>
    <w:rsid w:val="00F35477"/>
    <w:rsid w:val="00F40716"/>
    <w:rsid w:val="00F52010"/>
    <w:rsid w:val="00F520B1"/>
    <w:rsid w:val="00F61A15"/>
    <w:rsid w:val="00F621CA"/>
    <w:rsid w:val="00F64858"/>
    <w:rsid w:val="00F706BA"/>
    <w:rsid w:val="00F73401"/>
    <w:rsid w:val="00F7389D"/>
    <w:rsid w:val="00F76665"/>
    <w:rsid w:val="00F92DB5"/>
    <w:rsid w:val="00F92F75"/>
    <w:rsid w:val="00F93A2B"/>
    <w:rsid w:val="00F9696D"/>
    <w:rsid w:val="00F96B56"/>
    <w:rsid w:val="00FA043F"/>
    <w:rsid w:val="00FA1231"/>
    <w:rsid w:val="00FA2BD4"/>
    <w:rsid w:val="00FA7FD6"/>
    <w:rsid w:val="00FB0D4B"/>
    <w:rsid w:val="00FB4698"/>
    <w:rsid w:val="00FB6370"/>
    <w:rsid w:val="00FC0582"/>
    <w:rsid w:val="00FC3827"/>
    <w:rsid w:val="00FC7DF9"/>
    <w:rsid w:val="00FE5384"/>
    <w:rsid w:val="00FF0AE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6D335B"/>
  <w15:docId w15:val="{6913323B-DB09-4842-BC30-CA238ADFA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hAnsi="Cambria" w:cs="Cambria" w:eastAsia="Cambria"/>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styleId="Normal" w:default="1">
    <w:name w:val="Normal"/>
    <w:qFormat/>
    <w:pPr>
      <w:jc w:val="both"/>
      <w:spacing w:after="160" w:line="276" w:lineRule="auto"/>
    </w:pPr>
    <w:rPr>
      <w:sz w:val="22"/>
      <w:szCs w:val="22"/>
      <w:lang w:val="fr-FR" w:eastAsia="fr-FR"/>
    </w:rPr>
  </w:style>
  <w:style w:type="paragraph" w:styleId="Titre1">
    <w:name w:val="heading 1"/>
    <w:basedOn w:val="Normal"/>
    <w:next w:val="Normal"/>
    <w:uiPriority w:val="1"/>
    <w:qFormat/>
    <w:pPr>
      <w:keepNext/>
      <w:jc w:val="center"/>
      <w:spacing w:before="0" w:after="560" w:line="240" w:lineRule="auto"/>
      <w:outlineLvl w:val="0"/>
    </w:pPr>
    <w:rPr>
      <w:b/>
      <w:u w:val="none"/>
      <w:caps/>
      <w:spacing w:val="30"/>
      <w:sz w:val="32"/>
      <w:szCs w:val="32"/>
    </w:rPr>
  </w:style>
  <w:style w:type="paragraph" w:styleId="Titre2">
    <w:name w:val="heading 2"/>
    <w:basedOn w:val="Normal"/>
    <w:next w:val="Normal"/>
    <w:uiPriority w:val="4"/>
    <w:qFormat/>
    <w:pPr>
      <w:keepNext/>
      <w:jc w:val="left"/>
      <w:spacing w:before="360" w:after="160"/>
      <w:pBdr>
        <w:bottom w:val="single" w:sz="4" w:space="4" w:color="BFBFBF"/>
      </w:pBdr>
      <w:outlineLvl w:val="1"/>
    </w:pPr>
    <w:rPr>
      <w:b/>
      <w:u w:val="none"/>
      <w:smallCaps/>
      <w:spacing w:val="20"/>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pPr>
      <w:tabs>
        <w:tab w:val="center" w:pos="4536"/>
        <w:tab w:val="right" w:pos="9072"/>
      </w:tabs>
    </w:pPr>
  </w:style>
  <w:style w:type="paragraph" w:customStyle="1" w:styleId="Adresse">
    <w:name w:val="Adresse"/>
    <w:basedOn w:val="Normal"/>
    <w:next w:val="Normal"/>
    <w:pPr>
      <w:ind w:left="4536"/>
      <w:jc w:val="left"/>
    </w:pPr>
  </w:style>
  <w:style w:type="paragraph" w:customStyle="1" w:styleId="Normalsansretrait">
    <w:name w:val="Normal sans retrait"/>
    <w:basedOn w:val="Normal"/>
    <w:next w:val="Normal"/>
    <w:uiPriority w:val="9"/>
    <w:rsid w:val="0095219D"/>
    <w:pPr>
      <w:jc w:val="left"/>
    </w:pPr>
  </w:style>
  <w:style w:type="character" w:styleId="Numrodepage">
    <w:name w:val="page number"/>
    <w:basedOn w:val="Policepardfaut"/>
  </w:style>
  <w:style w:type="paragraph" w:styleId="Titre3Acte">
    <w:name w:val="Titre 3 Acte"/>
    <w:basedOn w:val="Normal"/>
    <w:next w:val="Normal"/>
    <w:uiPriority w:val="5"/>
    <w:qFormat/>
    <w:pPr>
      <w:keepNext/>
      <w:jc w:val="center"/>
      <w:spacing w:before="480" w:after="320"/>
      <w:outlineLvl w:val="2"/>
    </w:pPr>
    <w:rPr>
      <w:b/>
      <w:u w:val="none"/>
      <w:caps/>
      <w:spacing w:val="40"/>
      <w:sz w:val="26"/>
      <w:szCs w:val="26"/>
    </w:rPr>
  </w:style>
  <w:style w:type="character" w:customStyle="1" w:styleId="Policequestion">
    <w:name w:val="Police question"/>
    <w:rPr>
      <w:b/>
      <w:color w:val="auto"/>
      <w:bdr w:val="none" w:sz="0" w:space="0" w:color="auto"/>
      <w:shd w:val="clear" w:color="auto" w:fill="C0C0C0"/>
    </w:rPr>
  </w:style>
  <w:style w:type="paragraph" w:customStyle="1" w:styleId="References">
    <w:name w:val="References"/>
    <w:basedOn w:val="Normalsansretrait"/>
    <w:next w:val="Normal"/>
    <w:rsid w:val="00DE7397"/>
    <w:rPr>
      <w:b/>
      <w:sz w:val="20"/>
      <w:szCs w:val="22"/>
    </w:rPr>
  </w:style>
  <w:style w:type="paragraph" w:styleId="SousReserve">
    <w:name w:val="SousReserve"/>
    <w:basedOn w:val="Normal"/>
    <w:next w:val="Normal"/>
    <w:uiPriority w:val="7"/>
    <w:qFormat/>
    <w:pPr>
      <w:jc w:val="center"/>
      <w:spacing w:before="400" w:after="200"/>
    </w:pPr>
    <w:rPr>
      <w:b/>
      <w:caps/>
      <w:spacing w:val="40"/>
    </w:rPr>
  </w:style>
  <w:style w:type="paragraph" w:styleId="En-tte">
    <w:name w:val="header"/>
    <w:basedOn w:val="Normal"/>
    <w:link w:val="En-tteCar"/>
    <w:rsid w:val="00D42BD4"/>
    <w:pPr>
      <w:tabs>
        <w:tab w:val="center" w:pos="4536"/>
        <w:tab w:val="right" w:pos="9072"/>
      </w:tabs>
    </w:pPr>
  </w:style>
  <w:style w:type="character" w:customStyle="1" w:styleId="En-tteCar">
    <w:name w:val="En-tête Car"/>
    <w:link w:val="En-tte"/>
    <w:rsid w:val="00D42BD4"/>
    <w:rPr>
      <w:sz w:val="24"/>
    </w:rPr>
  </w:style>
  <w:style w:type="paragraph" w:customStyle="1" w:styleId="Titre4Acte">
    <w:name w:val="Titre 4 Acte"/>
    <w:basedOn w:val="Titre2"/>
    <w:next w:val="Normal"/>
    <w:qFormat/>
    <w:rsid w:val="00D42BD4"/>
  </w:style>
  <w:style w:type="character" w:customStyle="1" w:styleId="PieddepageCar">
    <w:name w:val="Pied de page Car"/>
    <w:link w:val="Pieddepage"/>
    <w:uiPriority w:val="99"/>
    <w:rsid w:val="008D0A52"/>
    <w:rPr>
      <w:sz w:val="24"/>
    </w:rPr>
  </w:style>
  <w:style w:type="character" w:customStyle="1" w:styleId="Titre1Car">
    <w:name w:val="Titre 1 Car"/>
    <w:aliases w:val="Titre 1 Acte Car"/>
    <w:link w:val="Titre1"/>
    <w:rsid w:val="007B458A"/>
    <w:rPr>
      <w:b/>
      <w:sz w:val="32"/>
      <w:u w:val="single"/>
    </w:rPr>
  </w:style>
  <w:style w:type="character" w:styleId="Lienhypertexte">
    <w:name w:val="Hyperlink"/>
    <w:rsid w:val="007B458A"/>
    <w:rPr>
      <w:color w:val="0000FF"/>
      <w:u w:val="single"/>
    </w:rPr>
  </w:style>
  <w:style w:type="paragraph" w:styleId="Paragraphedeliste">
    <w:name w:val="List Paragraph"/>
    <w:basedOn w:val="Normal"/>
    <w:uiPriority w:val="34"/>
    <w:qFormat/>
    <w:rsid w:val="00D35C0F"/>
    <w:pPr>
      <w:ind w:left="720"/>
      <w:contextualSpacing/>
      <w:jc w:val="left"/>
    </w:pPr>
    <w:rPr>
      <w:rFonts w:eastAsia="Calibri"/>
      <w:szCs w:val="22"/>
      <w:lang w:eastAsia="en-US"/>
    </w:rPr>
  </w:style>
  <w:style w:type="paragraph" w:styleId="Textedebulles">
    <w:name w:val="Balloon Text"/>
    <w:basedOn w:val="Normal"/>
    <w:link w:val="TextedebullesCar"/>
    <w:rsid w:val="00EB079A"/>
    <w:rPr>
      <w:sz w:val="18"/>
      <w:szCs w:val="18"/>
    </w:rPr>
  </w:style>
  <w:style w:type="character" w:customStyle="1" w:styleId="TextedebullesCar">
    <w:name w:val="Texte de bulles Car"/>
    <w:basedOn w:val="Policepardfaut"/>
    <w:link w:val="Textedebulles"/>
    <w:rsid w:val="00EB079A"/>
    <w:rPr>
      <w:sz w:val="18"/>
      <w:szCs w:val="18"/>
    </w:rPr>
  </w:style>
  <w:style w:type="paragraph" w:styleId="FondementTexte">
    <w:name w:val="Fondement textuel"/>
    <w:basedOn w:val="Normal"/>
    <w:next w:val="Normal"/>
    <w:uiPriority w:val="2"/>
    <w:qFormat/>
    <w:pPr>
      <w:jc w:val="center"/>
      <w:spacing w:before="0" w:after="480"/>
    </w:pPr>
    <w:rPr>
      <w:i/>
      <w:b w:val="0"/>
      <w:color w:val="595959"/>
      <w:sz w:val="21"/>
      <w:szCs w:val="21"/>
    </w:rPr>
  </w:style>
  <w:style w:type="paragraph" w:styleId="Cartouche">
    <w:name w:val="Cartouche de dossier"/>
    <w:basedOn w:val="Normal"/>
    <w:next w:val="Normal"/>
    <w:uiPriority w:val="3"/>
    <w:qFormat/>
    <w:pPr>
      <w:jc w:val="left"/>
      <w:spacing w:after="60"/>
    </w:pPr>
    <w:rPr>
      <w:b/>
      <w:color w:val="595959"/>
      <w:sz w:val="20"/>
      <w:szCs w:val="20"/>
    </w:rPr>
  </w:style>
  <w:style w:type="paragraph" w:styleId="ConsigneRedaction">
    <w:name w:val="Consigne de redaction"/>
    <w:basedOn w:val="Normal"/>
    <w:next w:val="Normal"/>
    <w:uiPriority w:val="6"/>
    <w:qFormat/>
    <w:pPr>
      <w:jc w:val="center"/>
      <w:spacing w:before="160" w:after="80"/>
    </w:pPr>
    <w:rPr>
      <w:i/>
      <w:b w:val="0"/>
      <w:color w:val="A6A6A6"/>
      <w:sz w:val="20"/>
      <w:szCs w:val="20"/>
    </w:rPr>
  </w:style>
  <w:style w:type="paragraph" w:styleId="Signature">
    <w:name w:val="Bloc de signature"/>
    <w:basedOn w:val="Normal"/>
    <w:next w:val="Normal"/>
    <w:uiPriority w:val="8"/>
    <w:qFormat/>
    <w:pPr>
      <w:jc w:val="right"/>
      <w:keepNext/>
      <w:spacing w:before="560" w:after="160"/>
    </w:pPr>
    <w:rPr>
      <w:b/>
      <w:caps/>
      <w:spacing w:val="20"/>
    </w:rPr>
  </w:style>
  <w:style w:type="paragraph" w:styleId="CorpsPV">
    <w:name w:val="Corps de PV"/>
    <w:basedOn w:val="Normal"/>
    <w:next w:val="Normal"/>
    <w:uiPriority w:val="10"/>
    <w:qFormat/>
  </w:style>
  <w:style w:type="paragraph" w:styleId="CorpsPVAccentue">
    <w:name w:val="Corps de PV accentue"/>
    <w:basedOn w:val="CorpsPV"/>
    <w:next w:val="CorpsPV"/>
    <w:uiPriority w:val="11"/>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98646">
      <w:bodyDiv w:val="1"/>
      <w:marLeft w:val="0"/>
      <w:marRight w:val="0"/>
      <w:marTop w:val="0"/>
      <w:marBottom w:val="0"/>
      <w:divBdr>
        <w:top w:val="none" w:sz="0" w:space="0" w:color="auto"/>
        <w:left w:val="none" w:sz="0" w:space="0" w:color="auto"/>
        <w:bottom w:val="none" w:sz="0" w:space="0" w:color="auto"/>
        <w:right w:val="none" w:sz="0" w:space="0" w:color="auto"/>
      </w:divBdr>
    </w:div>
    <w:div w:id="546919245">
      <w:bodyDiv w:val="1"/>
      <w:marLeft w:val="0"/>
      <w:marRight w:val="0"/>
      <w:marTop w:val="0"/>
      <w:marBottom w:val="0"/>
      <w:divBdr>
        <w:top w:val="none" w:sz="0" w:space="0" w:color="auto"/>
        <w:left w:val="none" w:sz="0" w:space="0" w:color="auto"/>
        <w:bottom w:val="none" w:sz="0" w:space="0" w:color="auto"/>
        <w:right w:val="none" w:sz="0" w:space="0" w:color="auto"/>
      </w:divBdr>
    </w:div>
    <w:div w:id="599266649">
      <w:bodyDiv w:val="1"/>
      <w:marLeft w:val="0"/>
      <w:marRight w:val="0"/>
      <w:marTop w:val="0"/>
      <w:marBottom w:val="0"/>
      <w:divBdr>
        <w:top w:val="none" w:sz="0" w:space="0" w:color="auto"/>
        <w:left w:val="none" w:sz="0" w:space="0" w:color="auto"/>
        <w:bottom w:val="none" w:sz="0" w:space="0" w:color="auto"/>
        <w:right w:val="none" w:sz="0" w:space="0" w:color="auto"/>
      </w:divBdr>
    </w:div>
    <w:div w:id="654647901">
      <w:bodyDiv w:val="1"/>
      <w:marLeft w:val="0"/>
      <w:marRight w:val="0"/>
      <w:marTop w:val="0"/>
      <w:marBottom w:val="0"/>
      <w:divBdr>
        <w:top w:val="none" w:sz="0" w:space="0" w:color="auto"/>
        <w:left w:val="none" w:sz="0" w:space="0" w:color="auto"/>
        <w:bottom w:val="none" w:sz="0" w:space="0" w:color="auto"/>
        <w:right w:val="none" w:sz="0" w:space="0" w:color="auto"/>
      </w:divBdr>
    </w:div>
    <w:div w:id="990402501">
      <w:bodyDiv w:val="1"/>
      <w:marLeft w:val="0"/>
      <w:marRight w:val="0"/>
      <w:marTop w:val="0"/>
      <w:marBottom w:val="0"/>
      <w:divBdr>
        <w:top w:val="none" w:sz="0" w:space="0" w:color="auto"/>
        <w:left w:val="none" w:sz="0" w:space="0" w:color="auto"/>
        <w:bottom w:val="none" w:sz="0" w:space="0" w:color="auto"/>
        <w:right w:val="none" w:sz="0" w:space="0" w:color="auto"/>
      </w:divBdr>
    </w:div>
    <w:div w:id="147085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loda/article_lc/LEGIARTI000026854464/2019-12-2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gifrance.gouv.fr/loda/article_lc/LEGIARTI000026854464/2019-12-23"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legifrance.gouv.fr/juri/id/JURITEXT000026608668" TargetMode="External"/><Relationship Id="rId14" Type="http://schemas.openxmlformats.org/officeDocument/2006/relationships/theme" Target="theme/theme1.xml"/><Relationship Id="rId950" Type="http://schemas.openxmlformats.org/officeDocument/2006/relationships/customXml" Target="../customXml/item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d:acte xmlns:gd="urn:gdroit:acte">
  <gd:cM_nom_du_demandeur>[Nom du demandeur]</gd:cM_nom_du_demandeur>
  <gd:cm_nom_de_l_adversaire>[nom de l’adversaire]</gd:cm_nom_de_l_adversaire>
  <gd:cm_nom_du_defendeur>[nom du défendeur]</gd:cm_nom_du_defendeur>
  <gd:cm_nom_du_demandeur>[nom du demandeur]</gd:cm_nom_du_demandeur>
</gd:acte>
</file>

<file path=customXml/itemProps1.xml><?xml version="1.0" encoding="utf-8"?>
<ds:datastoreItem xmlns:ds="http://schemas.openxmlformats.org/officeDocument/2006/customXml" ds:itemID="{7A3C1E52-9B4D-4F16-8A20-C5D9E4B1F073}">
  <ds:schemaRefs>
    <ds:schemaRef ds:uri="urn:gdroit:act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2181</Words>
  <Characters>11327</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CA Technologies</Company>
  <LinksUpToDate>false</LinksUpToDate>
  <CharactersWithSpaces>13482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Aurélien Bamdé</cp:lastModifiedBy>
  <cp:revision>13</cp:revision>
  <cp:lastPrinted>2018-05-24T19:57:00Z</cp:lastPrinted>
  <dcterms:created xsi:type="dcterms:W3CDTF">2020-04-27T15:27:00Z</dcterms:created>
  <dcterms:modified xsi:type="dcterms:W3CDTF">2024-03-16T14:00:00Z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-693696835</vt:i4>
  </property>
  <property fmtid="{D5CDD505-2E9C-101B-9397-08002B2CF9AE}" pid="3" name="_NewReviewCycle">
    <vt:lpwstr/>
  </property>
  <property fmtid="{D5CDD505-2E9C-101B-9397-08002B2CF9AE}" pid="4" name="_EmailSubject">
    <vt:lpwstr>Modèles</vt:lpwstr>
  </property>
  <property fmtid="{D5CDD505-2E9C-101B-9397-08002B2CF9AE}" pid="5" name="_AuthorEmail">
    <vt:lpwstr>Aurelien.BAMDE@ca-tourainepoitou.fr</vt:lpwstr>
  </property>
  <property fmtid="{D5CDD505-2E9C-101B-9397-08002B2CF9AE}" pid="6" name="_AuthorEmailDisplayName">
    <vt:lpwstr>BAMDE Aurelien</vt:lpwstr>
  </property>
  <property fmtid="{D5CDD505-2E9C-101B-9397-08002B2CF9AE}" pid="7" name="_PreviousAdHocReviewCycleID">
    <vt:i4>-1437726675</vt:i4>
  </property>
  <property fmtid="{D5CDD505-2E9C-101B-9397-08002B2CF9AE}" pid="8" name="_ReviewingToolsShownOnce">
    <vt:lpwstr/>
  </property>
</Properties>
</file>