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ou Madame le Juge de l'exécution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spacing w:after="0" w:line="252" w:lineRule="auto"/>
        <w:ind w:left="5102"/>
      </w:pPr>
      <w:r>
        <w:rPr>
          <w:sz w:val="18"/>
        </w:rPr>
        <w:t>[Adresse du tribunal]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contestation de mesure d'exécution et demande de délais —</w:t>
      </w:r>
    </w:p>
    <w:p>
      <w:pPr>
        <w:jc w:val="both"/>
      </w:pPr>
      <w:r>
        <w:t>[nom du demandeur ou dénomination]</w:t>
      </w:r>
    </w:p>
    <w:p>
      <w:pPr>
        <w:jc w:val="both"/>
      </w:pPr>
      <w:r>
        <w:t>Madame, Monsieur le Juge,</w:t>
      </w:r>
    </w:p>
    <w:p>
      <w:pPr>
        <w:jc w:val="both"/>
      </w:pPr>
      <w:r>
        <w:rPr>
          <w:b w:val="0"/>
          <w:i w:val="0"/>
        </w:rPr>
        <w:t xml:space="preserve">Par acte du </w:t>
      </w:r>
      <w:r>
        <w:rPr>
          <w:b w:val="0"/>
          <w:i w:val="0"/>
          <w:color w:val="1A365D"/>
          <w:shd w:val="clear" w:color="auto" w:fill="FBF8EE"/>
        </w:rPr>
        <w:t>[date de l'acte de saisie]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[nom du demandeur ou dénomination]</w:t>
      </w:r>
      <w:r>
        <w:rPr>
          <w:b w:val="0"/>
          <w:i w:val="0"/>
        </w:rPr>
        <w:t xml:space="preserve"> a fait pratiquer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[une saisie-attribution sur mon compte / une saisie des rémunérations]</w:t>
      </w:r>
      <w:r>
        <w:rPr>
          <w:b w:val="0"/>
          <w:i w:val="0"/>
        </w:rPr>
        <w:t xml:space="preserve"> pour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réclamé par le vendeur]</w:t>
      </w:r>
      <w:r>
        <w:rPr>
          <w:b w:val="0"/>
          <w:i w:val="0"/>
        </w:rPr>
        <w:t xml:space="preserve"> euros, sur le fondement de [jugement du </w:t>
      </w:r>
      <w:r>
        <w:rPr>
          <w:b w:val="0"/>
          <w:i w:val="0"/>
          <w:color w:val="1A365D"/>
          <w:shd w:val="clear" w:color="auto" w:fill="FBF8EE"/>
        </w:rPr>
        <w:t>[date du jugement]</w:t>
      </w:r>
      <w:r>
        <w:rPr>
          <w:b w:val="0"/>
          <w:i w:val="0"/>
        </w:rPr>
        <w:t xml:space="preserve"> /</w:t>
      </w:r>
    </w:p>
    <w:p>
      <w:pPr>
        <w:jc w:val="both"/>
      </w:pPr>
      <w:r>
        <w:rPr>
          <w:b w:val="0"/>
          <w:i w:val="0"/>
        </w:rPr>
        <w:t xml:space="preserve">ordonnance portant injonction de payer du </w:t>
      </w:r>
      <w:r>
        <w:rPr>
          <w:b w:val="0"/>
          <w:i w:val="0"/>
          <w:color w:val="1A365D"/>
          <w:shd w:val="clear" w:color="auto" w:fill="FBF8EE"/>
        </w:rPr>
        <w:t>[date de l'ordonnance]</w:t>
      </w:r>
      <w:r>
        <w:rPr>
          <w:b w:val="0"/>
          <w:i w:val="0"/>
        </w:rPr>
        <w:t>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SUR LA CONTESTATION DE LA MESURE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[La mesure ne comporte pas les mentions exigées.]</w:t>
      </w:r>
      <w:r>
        <w:rPr>
          <w:b w:val="0"/>
          <w:i w:val="0"/>
        </w:rPr>
        <w:t xml:space="preserve"> [Le décompte annexé ne correspond pas à ce que</w:t>
      </w:r>
    </w:p>
    <w:p>
      <w:pPr>
        <w:jc w:val="both"/>
      </w:pPr>
      <w:r>
        <w:rPr>
          <w:b w:val="0"/>
          <w:i w:val="0"/>
        </w:rPr>
        <w:t xml:space="preserve">le titre a fixé : il ajoute </w:t>
      </w:r>
      <w:r>
        <w:rPr>
          <w:b w:val="0"/>
          <w:i w:val="0"/>
          <w:color w:val="1A365D"/>
          <w:shd w:val="clear" w:color="auto" w:fill="FBF8EE"/>
        </w:rPr>
        <w:t>[nature des sommes ajoutées]</w:t>
      </w:r>
      <w:r>
        <w:rPr>
          <w:b w:val="0"/>
          <w:i w:val="0"/>
        </w:rPr>
        <w:t xml:space="preserve"> pour </w:t>
      </w:r>
      <w:r>
        <w:rPr>
          <w:b w:val="0"/>
          <w:i w:val="0"/>
          <w:color w:val="1A365D"/>
          <w:shd w:val="clear" w:color="auto" w:fill="FBF8EE"/>
        </w:rPr>
        <w:t>[montant ajouté]</w:t>
      </w:r>
      <w:r>
        <w:rPr>
          <w:b w:val="0"/>
          <w:i w:val="0"/>
        </w:rPr>
        <w:t xml:space="preserve"> euros.]</w:t>
      </w:r>
    </w:p>
    <w:p>
      <w:pPr>
        <w:jc w:val="both"/>
      </w:pPr>
      <w:r>
        <w:t>[Les sommes saisies comprennent des sommes insaisissables.]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LA DEMANDE DE DÉLAIS</w:t>
      </w:r>
    </w:p>
    <w:p>
      <w:pPr>
        <w:jc w:val="both"/>
      </w:pPr>
      <w:r>
        <w:rPr>
          <w:b w:val="0"/>
          <w:i w:val="0"/>
        </w:rPr>
        <w:t xml:space="preserve">Ressources mensuelles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 ; </w:t>
      </w:r>
      <w:r>
        <w:rPr>
          <w:b w:val="0"/>
          <w:i w:val="0"/>
          <w:color w:val="1A365D"/>
          <w:shd w:val="clear" w:color="auto" w:fill="FBF8EE"/>
        </w:rPr>
        <w:t>[nombre de personnes à charge]</w:t>
      </w:r>
      <w:r>
        <w:rPr>
          <w:b w:val="0"/>
          <w:i w:val="0"/>
        </w:rPr>
        <w:t xml:space="preserve"> personnes à</w:t>
      </w:r>
    </w:p>
    <w:p>
      <w:pPr>
        <w:jc w:val="both"/>
      </w:pPr>
      <w:r>
        <w:rPr>
          <w:b w:val="0"/>
          <w:i w:val="0"/>
        </w:rPr>
        <w:t xml:space="preserve">charge ; charges incompressibles </w:t>
      </w: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Je sollicite le report ou l'échelonnement du paiement dans la limite de deux années, à raison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euros par mois, et la suspension des procédures d'exécution.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rPr>
          <w:b w:val="0"/>
          <w:i w:val="0"/>
        </w:rPr>
        <w:t xml:space="preserve">— [ORDONNER la mainlevée de la mesure / CANTONNER la saisie à </w:t>
      </w:r>
      <w:r>
        <w:rPr>
          <w:b w:val="0"/>
          <w:i w:val="0"/>
          <w:color w:val="1A365D"/>
          <w:shd w:val="clear" w:color="auto" w:fill="FBF8EE"/>
        </w:rPr>
        <w:t>[montant du cantonnement]</w:t>
      </w:r>
    </w:p>
    <w:p>
      <w:pPr>
        <w:jc w:val="both"/>
      </w:pPr>
      <w:r>
        <w:t>euros] ;</w:t>
      </w:r>
    </w:p>
    <w:p>
      <w:pPr>
        <w:jc w:val="both"/>
      </w:pPr>
      <w:r>
        <w:t>— ACCORDER des délais de paiement dans la limite de deux années ;</w:t>
      </w:r>
    </w:p>
    <w:p>
      <w:pPr>
        <w:jc w:val="both"/>
      </w:pPr>
      <w:r>
        <w:t>— SUSPENDRE les procédures d'exécution engagées ;</w:t>
      </w:r>
    </w:p>
    <w:p>
      <w:pPr>
        <w:jc w:val="both"/>
      </w:pPr>
      <w:r>
        <w:t>— CONDAMNER le défendeur 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jc w:val="both"/>
      </w:pPr>
      <w:r>
        <w:rPr>
          <w:b w:val="0"/>
          <w:i w:val="0"/>
        </w:rPr>
        <w:t xml:space="preserve">PIÈCES JOINTES : acte de saisie du </w:t>
      </w:r>
      <w:r>
        <w:rPr>
          <w:b w:val="0"/>
          <w:i w:val="0"/>
          <w:color w:val="1A365D"/>
          <w:shd w:val="clear" w:color="auto" w:fill="FBF8EE"/>
        </w:rPr>
        <w:t>[date de l'acte de saisie]</w:t>
      </w:r>
      <w:r>
        <w:rPr>
          <w:b w:val="0"/>
          <w:i w:val="0"/>
        </w:rPr>
        <w:t xml:space="preserve"> — titre exécutoire — décompte</w:t>
      </w:r>
    </w:p>
    <w:p>
      <w:pPr>
        <w:jc w:val="both"/>
      </w:pPr>
      <w:r>
        <w:t>contesté — justificatifs de ressources et de charges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